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3E0" w:rsidRPr="00536F01" w:rsidRDefault="00B973E0" w:rsidP="002B1166">
      <w:pPr>
        <w:pBdr>
          <w:top w:val="single" w:sz="36" w:space="0" w:color="006EBC"/>
          <w:left w:val="single" w:sz="36" w:space="0" w:color="006EBC"/>
          <w:bottom w:val="single" w:sz="36" w:space="22" w:color="006EBC"/>
          <w:right w:val="single" w:sz="36" w:space="3" w:color="006EBC"/>
        </w:pBdr>
        <w:shd w:val="clear" w:color="auto" w:fill="365F91" w:themeFill="accent1" w:themeFillShade="BF"/>
        <w:spacing w:after="0" w:line="400" w:lineRule="atLeast"/>
        <w:ind w:left="113" w:right="108"/>
        <w:contextualSpacing/>
        <w:jc w:val="center"/>
        <w:rPr>
          <w:rFonts w:ascii="Arial" w:eastAsia="Calibri" w:hAnsi="Arial" w:cs="Arial"/>
          <w:b/>
          <w:color w:val="FFFFFF"/>
          <w:sz w:val="24"/>
          <w:szCs w:val="24"/>
        </w:rPr>
      </w:pPr>
      <w:bookmarkStart w:id="0" w:name="_GoBack"/>
      <w:bookmarkEnd w:id="0"/>
      <w:r w:rsidRPr="00B973E0">
        <w:rPr>
          <w:rFonts w:ascii="Arial" w:eastAsia="Calibri" w:hAnsi="Arial" w:cs="Arial"/>
          <w:b/>
          <w:color w:val="FFFFFF"/>
          <w:sz w:val="24"/>
          <w:szCs w:val="24"/>
        </w:rPr>
        <w:t>Evaluation criteria and requirements of the system (Part D of the Bid template for lot 2)</w:t>
      </w:r>
    </w:p>
    <w:p w:rsidR="00233882" w:rsidRDefault="00233882" w:rsidP="00D45A5F">
      <w:pPr>
        <w:jc w:val="both"/>
        <w:rPr>
          <w:rFonts w:ascii="Arial" w:hAnsi="Arial" w:cs="Arial"/>
          <w:sz w:val="20"/>
          <w:szCs w:val="20"/>
          <w:lang w:val="en-GB"/>
        </w:rPr>
      </w:pPr>
    </w:p>
    <w:p w:rsidR="00120DB9" w:rsidRPr="00117EDB" w:rsidRDefault="001F4F10" w:rsidP="00D45A5F">
      <w:pPr>
        <w:jc w:val="both"/>
        <w:rPr>
          <w:rFonts w:ascii="Arial" w:hAnsi="Arial" w:cs="Arial"/>
          <w:sz w:val="20"/>
          <w:szCs w:val="20"/>
          <w:lang w:val="en-GB"/>
        </w:rPr>
      </w:pPr>
      <w:r w:rsidRPr="00117EDB">
        <w:rPr>
          <w:rFonts w:ascii="Arial" w:hAnsi="Arial" w:cs="Arial"/>
          <w:sz w:val="20"/>
          <w:szCs w:val="20"/>
          <w:lang w:val="en-GB"/>
        </w:rPr>
        <w:t xml:space="preserve">Fire boom is used to </w:t>
      </w:r>
      <w:r w:rsidR="00CC21D8" w:rsidRPr="00117EDB">
        <w:rPr>
          <w:rFonts w:ascii="Arial" w:hAnsi="Arial" w:cs="Arial"/>
          <w:sz w:val="20"/>
          <w:szCs w:val="20"/>
          <w:lang w:val="en-GB"/>
        </w:rPr>
        <w:t>contain</w:t>
      </w:r>
      <w:r w:rsidRPr="00117EDB">
        <w:rPr>
          <w:rFonts w:ascii="Arial" w:hAnsi="Arial" w:cs="Arial"/>
          <w:sz w:val="20"/>
          <w:szCs w:val="20"/>
          <w:lang w:val="en-GB"/>
        </w:rPr>
        <w:t xml:space="preserve"> oil to be burned in an onsite (in situ) burn operation</w:t>
      </w:r>
      <w:r w:rsidR="00F76658" w:rsidRPr="00F76658">
        <w:rPr>
          <w:rFonts w:ascii="Arial" w:hAnsi="Arial" w:cs="Arial"/>
          <w:sz w:val="20"/>
          <w:szCs w:val="20"/>
          <w:lang w:val="en-GB"/>
        </w:rPr>
        <w:t xml:space="preserve"> </w:t>
      </w:r>
      <w:r w:rsidR="00F76658" w:rsidRPr="00677F7D">
        <w:rPr>
          <w:rFonts w:ascii="Arial" w:hAnsi="Arial" w:cs="Arial"/>
          <w:sz w:val="20"/>
          <w:szCs w:val="20"/>
          <w:lang w:val="en-GB"/>
        </w:rPr>
        <w:t>or to protect areas spilled with burning oil</w:t>
      </w:r>
      <w:r w:rsidRPr="00117EDB">
        <w:rPr>
          <w:rFonts w:ascii="Arial" w:hAnsi="Arial" w:cs="Arial"/>
          <w:sz w:val="20"/>
          <w:szCs w:val="20"/>
          <w:lang w:val="en-GB"/>
        </w:rPr>
        <w:t xml:space="preserve">. The fire boom </w:t>
      </w:r>
      <w:r w:rsidR="00A705C1" w:rsidRPr="00117EDB">
        <w:rPr>
          <w:rFonts w:ascii="Arial" w:hAnsi="Arial" w:cs="Arial"/>
          <w:sz w:val="20"/>
          <w:szCs w:val="20"/>
          <w:lang w:val="en-GB"/>
        </w:rPr>
        <w:t>must</w:t>
      </w:r>
      <w:r w:rsidRPr="00117EDB">
        <w:rPr>
          <w:rFonts w:ascii="Arial" w:hAnsi="Arial" w:cs="Arial"/>
          <w:sz w:val="20"/>
          <w:szCs w:val="20"/>
          <w:lang w:val="en-GB"/>
        </w:rPr>
        <w:t xml:space="preserve"> be </w:t>
      </w:r>
      <w:r w:rsidR="00120DB9" w:rsidRPr="00117EDB">
        <w:rPr>
          <w:rFonts w:ascii="Arial" w:hAnsi="Arial" w:cs="Arial"/>
          <w:sz w:val="20"/>
          <w:szCs w:val="20"/>
          <w:lang w:val="en-GB"/>
        </w:rPr>
        <w:t>inflatable with an integrated cooling system</w:t>
      </w:r>
      <w:r w:rsidR="00302E99" w:rsidRPr="00117EDB">
        <w:rPr>
          <w:rFonts w:ascii="Arial" w:hAnsi="Arial" w:cs="Arial"/>
          <w:sz w:val="20"/>
          <w:szCs w:val="20"/>
          <w:lang w:val="en-GB"/>
        </w:rPr>
        <w:t>.</w:t>
      </w:r>
    </w:p>
    <w:p w:rsidR="00DC7914" w:rsidRPr="00117EDB" w:rsidRDefault="00024175" w:rsidP="00D45A5F">
      <w:pPr>
        <w:jc w:val="both"/>
        <w:rPr>
          <w:rFonts w:ascii="Arial" w:hAnsi="Arial" w:cs="Arial"/>
          <w:sz w:val="20"/>
          <w:szCs w:val="20"/>
          <w:lang w:val="en-GB"/>
        </w:rPr>
      </w:pPr>
      <w:r w:rsidRPr="00117EDB">
        <w:rPr>
          <w:rFonts w:ascii="Arial" w:hAnsi="Arial" w:cs="Arial"/>
          <w:sz w:val="20"/>
          <w:szCs w:val="20"/>
          <w:lang w:val="en-GB"/>
        </w:rPr>
        <w:t xml:space="preserve">The system must include the ancillaries </w:t>
      </w:r>
      <w:r w:rsidR="00500164" w:rsidRPr="00117EDB">
        <w:rPr>
          <w:rFonts w:ascii="Arial" w:hAnsi="Arial" w:cs="Arial"/>
          <w:sz w:val="20"/>
          <w:szCs w:val="20"/>
        </w:rPr>
        <w:t>necessary for its autonomous operation</w:t>
      </w:r>
      <w:r w:rsidR="00500164" w:rsidRPr="00117EDB">
        <w:rPr>
          <w:rFonts w:ascii="Arial" w:hAnsi="Arial" w:cs="Arial"/>
          <w:sz w:val="20"/>
          <w:szCs w:val="20"/>
          <w:lang w:val="en-GB"/>
        </w:rPr>
        <w:t xml:space="preserve"> on board</w:t>
      </w:r>
      <w:r w:rsidR="002A2E9D" w:rsidRPr="00117EDB">
        <w:rPr>
          <w:rFonts w:ascii="Arial" w:hAnsi="Arial" w:cs="Arial"/>
          <w:sz w:val="20"/>
          <w:szCs w:val="20"/>
          <w:lang w:val="en-GB"/>
        </w:rPr>
        <w:t xml:space="preserve"> a vessel</w:t>
      </w:r>
      <w:r w:rsidR="003C4CD2" w:rsidRPr="00117EDB">
        <w:rPr>
          <w:rFonts w:ascii="Arial" w:hAnsi="Arial" w:cs="Arial"/>
          <w:sz w:val="20"/>
          <w:szCs w:val="20"/>
          <w:lang w:val="en-GB"/>
        </w:rPr>
        <w:t xml:space="preserve"> (i.e. towing lines, reel</w:t>
      </w:r>
      <w:r w:rsidR="007F6AAE" w:rsidRPr="00117EDB">
        <w:rPr>
          <w:rFonts w:ascii="Arial" w:hAnsi="Arial" w:cs="Arial"/>
          <w:sz w:val="20"/>
          <w:szCs w:val="20"/>
          <w:lang w:val="en-GB"/>
        </w:rPr>
        <w:t xml:space="preserve"> or similar arrangement</w:t>
      </w:r>
      <w:r w:rsidR="003C4CD2" w:rsidRPr="00117EDB">
        <w:rPr>
          <w:rFonts w:ascii="Arial" w:hAnsi="Arial" w:cs="Arial"/>
          <w:sz w:val="20"/>
          <w:szCs w:val="20"/>
          <w:lang w:val="en-GB"/>
        </w:rPr>
        <w:t xml:space="preserve">, air compressor, </w:t>
      </w:r>
      <w:r w:rsidR="00184B40" w:rsidRPr="00117EDB">
        <w:rPr>
          <w:rFonts w:ascii="Arial" w:hAnsi="Arial" w:cs="Arial"/>
          <w:sz w:val="20"/>
          <w:szCs w:val="20"/>
          <w:lang w:val="en-GB"/>
        </w:rPr>
        <w:t xml:space="preserve">water </w:t>
      </w:r>
      <w:r w:rsidR="003C4CD2" w:rsidRPr="00117EDB">
        <w:rPr>
          <w:rFonts w:ascii="Arial" w:hAnsi="Arial" w:cs="Arial"/>
          <w:sz w:val="20"/>
          <w:szCs w:val="20"/>
          <w:lang w:val="en-GB"/>
        </w:rPr>
        <w:t>pump</w:t>
      </w:r>
      <w:r w:rsidR="0022538B" w:rsidRPr="00117EDB">
        <w:rPr>
          <w:rFonts w:ascii="Arial" w:hAnsi="Arial" w:cs="Arial"/>
          <w:sz w:val="20"/>
          <w:szCs w:val="20"/>
          <w:lang w:val="en-GB"/>
        </w:rPr>
        <w:t xml:space="preserve"> </w:t>
      </w:r>
      <w:r w:rsidR="00184B40" w:rsidRPr="00117EDB">
        <w:rPr>
          <w:rFonts w:ascii="Arial" w:hAnsi="Arial" w:cs="Arial"/>
          <w:sz w:val="20"/>
          <w:szCs w:val="20"/>
          <w:lang w:val="en-GB"/>
        </w:rPr>
        <w:t>or similar arrangement</w:t>
      </w:r>
      <w:r w:rsidR="003C4CD2" w:rsidRPr="00117EDB">
        <w:rPr>
          <w:rFonts w:ascii="Arial" w:hAnsi="Arial" w:cs="Arial"/>
          <w:sz w:val="20"/>
          <w:szCs w:val="20"/>
          <w:lang w:val="en-GB"/>
        </w:rPr>
        <w:t xml:space="preserve">, </w:t>
      </w:r>
      <w:r w:rsidR="00A35DA8" w:rsidRPr="00117EDB">
        <w:rPr>
          <w:rFonts w:ascii="Arial" w:hAnsi="Arial" w:cs="Arial"/>
          <w:sz w:val="20"/>
          <w:szCs w:val="20"/>
          <w:lang w:val="en-GB"/>
        </w:rPr>
        <w:t xml:space="preserve">hoses, </w:t>
      </w:r>
      <w:r w:rsidR="00B356F8" w:rsidRPr="00117EDB">
        <w:rPr>
          <w:rFonts w:ascii="Arial" w:hAnsi="Arial" w:cs="Arial"/>
          <w:sz w:val="20"/>
          <w:szCs w:val="20"/>
          <w:lang w:val="en-GB"/>
        </w:rPr>
        <w:t>etc.</w:t>
      </w:r>
      <w:r w:rsidR="003C4CD2" w:rsidRPr="00117EDB">
        <w:rPr>
          <w:rFonts w:ascii="Arial" w:hAnsi="Arial" w:cs="Arial"/>
          <w:sz w:val="20"/>
          <w:szCs w:val="20"/>
          <w:lang w:val="en-GB"/>
        </w:rPr>
        <w:t>)</w:t>
      </w:r>
      <w:r w:rsidR="006B4EE2" w:rsidRPr="00117EDB">
        <w:rPr>
          <w:rFonts w:ascii="Arial" w:hAnsi="Arial" w:cs="Arial"/>
          <w:sz w:val="20"/>
          <w:szCs w:val="20"/>
          <w:lang w:val="en-GB"/>
        </w:rPr>
        <w:t xml:space="preserve"> thereby the necessary power supply must be foreseen</w:t>
      </w:r>
      <w:r w:rsidRPr="00117EDB">
        <w:rPr>
          <w:rFonts w:ascii="Arial" w:hAnsi="Arial" w:cs="Arial"/>
          <w:sz w:val="20"/>
          <w:szCs w:val="20"/>
          <w:lang w:val="en-GB"/>
        </w:rPr>
        <w:t xml:space="preserve">. </w:t>
      </w:r>
      <w:r w:rsidR="00DC7914" w:rsidRPr="00117EDB">
        <w:rPr>
          <w:rFonts w:ascii="Arial" w:hAnsi="Arial" w:cs="Arial"/>
          <w:sz w:val="20"/>
          <w:szCs w:val="20"/>
          <w:lang w:val="en-GB"/>
        </w:rPr>
        <w:t xml:space="preserve">All </w:t>
      </w:r>
      <w:r w:rsidR="000B0583">
        <w:rPr>
          <w:rFonts w:ascii="Arial" w:hAnsi="Arial" w:cs="Arial"/>
          <w:sz w:val="20"/>
          <w:szCs w:val="20"/>
          <w:lang w:val="en-GB"/>
        </w:rPr>
        <w:t xml:space="preserve">suitable </w:t>
      </w:r>
      <w:r w:rsidR="00DC7914" w:rsidRPr="00117EDB">
        <w:rPr>
          <w:rFonts w:ascii="Arial" w:hAnsi="Arial" w:cs="Arial"/>
          <w:sz w:val="20"/>
          <w:szCs w:val="20"/>
          <w:lang w:val="en-GB"/>
        </w:rPr>
        <w:t xml:space="preserve">components should be hydraulically driven. The systems should be certified to operate in </w:t>
      </w:r>
      <w:r w:rsidR="000711B4">
        <w:rPr>
          <w:rFonts w:ascii="Arial" w:hAnsi="Arial" w:cs="Arial"/>
          <w:sz w:val="20"/>
          <w:szCs w:val="20"/>
          <w:lang w:val="en-GB"/>
        </w:rPr>
        <w:t xml:space="preserve">Hazardous Area </w:t>
      </w:r>
      <w:r w:rsidR="00DC7914" w:rsidRPr="00117EDB">
        <w:rPr>
          <w:rFonts w:ascii="Arial" w:hAnsi="Arial" w:cs="Arial"/>
          <w:sz w:val="20"/>
          <w:szCs w:val="20"/>
          <w:lang w:val="en-GB"/>
        </w:rPr>
        <w:t>Zone II according to the ATEX directive (ATEX 94/9/EC) or similar.</w:t>
      </w:r>
    </w:p>
    <w:p w:rsidR="002A2E9D" w:rsidRPr="00117EDB" w:rsidRDefault="00D23351" w:rsidP="00D45A5F">
      <w:pPr>
        <w:jc w:val="both"/>
        <w:rPr>
          <w:rFonts w:ascii="Arial" w:hAnsi="Arial" w:cs="Arial"/>
          <w:sz w:val="20"/>
          <w:szCs w:val="20"/>
          <w:lang w:val="en-GB"/>
        </w:rPr>
      </w:pPr>
      <w:r w:rsidRPr="00117EDB">
        <w:rPr>
          <w:rFonts w:ascii="Arial" w:hAnsi="Arial" w:cs="Arial"/>
          <w:sz w:val="20"/>
          <w:szCs w:val="20"/>
          <w:lang w:val="en-GB"/>
        </w:rPr>
        <w:t xml:space="preserve">The whole system </w:t>
      </w:r>
      <w:r w:rsidR="00925B84" w:rsidRPr="00117EDB">
        <w:rPr>
          <w:rFonts w:ascii="Arial" w:hAnsi="Arial" w:cs="Arial"/>
          <w:sz w:val="20"/>
          <w:szCs w:val="20"/>
          <w:lang w:val="en-GB"/>
        </w:rPr>
        <w:t>must</w:t>
      </w:r>
      <w:r w:rsidRPr="00117EDB">
        <w:rPr>
          <w:rFonts w:ascii="Arial" w:hAnsi="Arial" w:cs="Arial"/>
          <w:sz w:val="20"/>
          <w:szCs w:val="20"/>
          <w:lang w:val="en-GB"/>
        </w:rPr>
        <w:t xml:space="preserve"> be designed in such a way that it can be installed and operated on deck of any vessel </w:t>
      </w:r>
      <w:r w:rsidR="000D0600" w:rsidRPr="00117EDB">
        <w:rPr>
          <w:rFonts w:ascii="Arial" w:hAnsi="Arial" w:cs="Arial"/>
          <w:sz w:val="20"/>
          <w:szCs w:val="20"/>
          <w:lang w:val="en-GB"/>
        </w:rPr>
        <w:t>without any specific or customised pre-fitting</w:t>
      </w:r>
      <w:r w:rsidR="002504C8" w:rsidRPr="00117EDB">
        <w:t xml:space="preserve"> </w:t>
      </w:r>
      <w:r w:rsidR="002504C8" w:rsidRPr="00117EDB">
        <w:rPr>
          <w:rFonts w:ascii="Arial" w:hAnsi="Arial" w:cs="Arial"/>
          <w:sz w:val="20"/>
          <w:szCs w:val="20"/>
          <w:lang w:val="en-GB"/>
        </w:rPr>
        <w:t xml:space="preserve">fitting if the vessel is already fitted with twist-locks </w:t>
      </w:r>
      <w:r w:rsidRPr="00117EDB">
        <w:rPr>
          <w:rFonts w:ascii="Arial" w:hAnsi="Arial" w:cs="Arial"/>
          <w:sz w:val="20"/>
          <w:szCs w:val="20"/>
          <w:lang w:val="en-GB"/>
        </w:rPr>
        <w:t>for standard ISO container</w:t>
      </w:r>
      <w:r w:rsidR="000D0600" w:rsidRPr="00117EDB">
        <w:rPr>
          <w:rFonts w:ascii="Arial" w:hAnsi="Arial" w:cs="Arial"/>
          <w:sz w:val="20"/>
          <w:szCs w:val="20"/>
          <w:lang w:val="en-GB"/>
        </w:rPr>
        <w:t>(</w:t>
      </w:r>
      <w:r w:rsidRPr="00117EDB">
        <w:rPr>
          <w:rFonts w:ascii="Arial" w:hAnsi="Arial" w:cs="Arial"/>
          <w:sz w:val="20"/>
          <w:szCs w:val="20"/>
          <w:lang w:val="en-GB"/>
        </w:rPr>
        <w:t>s</w:t>
      </w:r>
      <w:r w:rsidR="000D0600" w:rsidRPr="00117EDB">
        <w:rPr>
          <w:rFonts w:ascii="Arial" w:hAnsi="Arial" w:cs="Arial"/>
          <w:sz w:val="20"/>
          <w:szCs w:val="20"/>
          <w:lang w:val="en-GB"/>
        </w:rPr>
        <w:t>)</w:t>
      </w:r>
      <w:r w:rsidRPr="00117EDB">
        <w:rPr>
          <w:rFonts w:ascii="Arial" w:hAnsi="Arial" w:cs="Arial"/>
          <w:sz w:val="20"/>
          <w:szCs w:val="20"/>
          <w:lang w:val="en-GB"/>
        </w:rPr>
        <w:t xml:space="preserve"> (i.e. </w:t>
      </w:r>
      <w:r w:rsidR="001B53F3" w:rsidRPr="00117EDB">
        <w:rPr>
          <w:rFonts w:ascii="Arial" w:hAnsi="Arial" w:cs="Arial"/>
          <w:sz w:val="20"/>
          <w:szCs w:val="20"/>
          <w:lang w:val="en-GB"/>
        </w:rPr>
        <w:t xml:space="preserve">10 or </w:t>
      </w:r>
      <w:r w:rsidRPr="00117EDB">
        <w:rPr>
          <w:rFonts w:ascii="Arial" w:hAnsi="Arial" w:cs="Arial"/>
          <w:sz w:val="20"/>
          <w:szCs w:val="20"/>
          <w:lang w:val="en-GB"/>
        </w:rPr>
        <w:t>20 feet).</w:t>
      </w:r>
    </w:p>
    <w:p w:rsidR="002A2E9D" w:rsidRDefault="00A705C1" w:rsidP="00D45A5F">
      <w:pPr>
        <w:jc w:val="both"/>
        <w:rPr>
          <w:rFonts w:ascii="Arial" w:hAnsi="Arial" w:cs="Arial"/>
          <w:sz w:val="20"/>
          <w:szCs w:val="20"/>
          <w:lang w:val="en-GB"/>
        </w:rPr>
      </w:pPr>
      <w:r w:rsidRPr="00117EDB">
        <w:rPr>
          <w:rFonts w:ascii="Arial" w:hAnsi="Arial" w:cs="Arial"/>
          <w:sz w:val="20"/>
          <w:szCs w:val="20"/>
          <w:lang w:val="en-GB"/>
        </w:rPr>
        <w:t xml:space="preserve">It </w:t>
      </w:r>
      <w:r w:rsidR="00F824BC" w:rsidRPr="00117EDB">
        <w:rPr>
          <w:rFonts w:ascii="Arial" w:hAnsi="Arial" w:cs="Arial"/>
          <w:sz w:val="20"/>
          <w:szCs w:val="20"/>
          <w:lang w:val="en-GB"/>
        </w:rPr>
        <w:t>must</w:t>
      </w:r>
      <w:r w:rsidRPr="00117EDB">
        <w:rPr>
          <w:rFonts w:ascii="Arial" w:hAnsi="Arial" w:cs="Arial"/>
          <w:sz w:val="20"/>
          <w:szCs w:val="20"/>
          <w:lang w:val="en-GB"/>
        </w:rPr>
        <w:t xml:space="preserve"> be</w:t>
      </w:r>
      <w:r w:rsidR="001F4F10" w:rsidRPr="00117EDB">
        <w:rPr>
          <w:rFonts w:ascii="Arial" w:hAnsi="Arial" w:cs="Arial"/>
          <w:sz w:val="20"/>
          <w:szCs w:val="20"/>
          <w:lang w:val="en-GB"/>
        </w:rPr>
        <w:t xml:space="preserve"> divided in sections</w:t>
      </w:r>
      <w:r w:rsidR="00375E0D" w:rsidRPr="00117EDB">
        <w:rPr>
          <w:rFonts w:ascii="Arial" w:hAnsi="Arial" w:cs="Arial"/>
          <w:sz w:val="20"/>
          <w:szCs w:val="20"/>
          <w:lang w:val="en-GB"/>
        </w:rPr>
        <w:t>,</w:t>
      </w:r>
      <w:r w:rsidR="001F4F10" w:rsidRPr="00117EDB">
        <w:rPr>
          <w:rFonts w:ascii="Arial" w:hAnsi="Arial" w:cs="Arial"/>
          <w:sz w:val="20"/>
          <w:szCs w:val="20"/>
          <w:lang w:val="en-GB"/>
        </w:rPr>
        <w:t xml:space="preserve"> </w:t>
      </w:r>
      <w:r w:rsidR="00AC1DCD" w:rsidRPr="00117EDB">
        <w:rPr>
          <w:rFonts w:ascii="Arial" w:hAnsi="Arial" w:cs="Arial"/>
          <w:sz w:val="20"/>
          <w:szCs w:val="20"/>
          <w:lang w:val="en-GB"/>
        </w:rPr>
        <w:t xml:space="preserve">preferably </w:t>
      </w:r>
      <w:r w:rsidR="00375E0D" w:rsidRPr="00117EDB">
        <w:rPr>
          <w:rFonts w:ascii="Arial" w:hAnsi="Arial" w:cs="Arial"/>
          <w:sz w:val="20"/>
          <w:szCs w:val="20"/>
          <w:lang w:val="en-GB"/>
        </w:rPr>
        <w:t xml:space="preserve">between 10 to 30 </w:t>
      </w:r>
      <w:r w:rsidR="00B356F8" w:rsidRPr="00117EDB">
        <w:rPr>
          <w:rFonts w:ascii="Arial" w:hAnsi="Arial" w:cs="Arial"/>
          <w:sz w:val="20"/>
          <w:szCs w:val="20"/>
          <w:lang w:val="en-GB"/>
        </w:rPr>
        <w:t>meters that</w:t>
      </w:r>
      <w:r w:rsidR="001F4F10" w:rsidRPr="00117EDB">
        <w:rPr>
          <w:rFonts w:ascii="Arial" w:hAnsi="Arial" w:cs="Arial"/>
          <w:sz w:val="20"/>
          <w:szCs w:val="20"/>
          <w:lang w:val="en-GB"/>
        </w:rPr>
        <w:t xml:space="preserve"> can be easily replaced when damaged during regular use.</w:t>
      </w:r>
      <w:r w:rsidR="009337EC" w:rsidRPr="00117EDB">
        <w:rPr>
          <w:rFonts w:ascii="Arial" w:hAnsi="Arial" w:cs="Arial"/>
          <w:sz w:val="20"/>
          <w:szCs w:val="20"/>
          <w:lang w:val="en-GB"/>
        </w:rPr>
        <w:t xml:space="preserve"> The separate sections of the boom will have standard connectors, with preference for ASTM connectors. </w:t>
      </w:r>
    </w:p>
    <w:p w:rsidR="0059373A" w:rsidRPr="0059373A" w:rsidRDefault="0059373A" w:rsidP="0059373A">
      <w:pPr>
        <w:jc w:val="both"/>
        <w:rPr>
          <w:rFonts w:ascii="Arial" w:hAnsi="Arial" w:cs="Arial"/>
          <w:sz w:val="20"/>
          <w:szCs w:val="20"/>
          <w:lang w:val="en-GB"/>
        </w:rPr>
      </w:pPr>
      <w:r w:rsidRPr="00143EA3">
        <w:rPr>
          <w:rFonts w:ascii="Arial" w:hAnsi="Arial" w:cs="Arial"/>
          <w:sz w:val="20"/>
          <w:szCs w:val="20"/>
        </w:rPr>
        <w:t>The boom must h</w:t>
      </w:r>
      <w:r w:rsidR="00143EA3" w:rsidRPr="00143EA3">
        <w:rPr>
          <w:rFonts w:ascii="Arial" w:hAnsi="Arial" w:cs="Arial"/>
          <w:sz w:val="20"/>
          <w:szCs w:val="20"/>
        </w:rPr>
        <w:t>ave an overall height between 75</w:t>
      </w:r>
      <w:r w:rsidRPr="00143EA3">
        <w:rPr>
          <w:rFonts w:ascii="Arial" w:hAnsi="Arial" w:cs="Arial"/>
          <w:sz w:val="20"/>
          <w:szCs w:val="20"/>
        </w:rPr>
        <w:t xml:space="preserve">0 and 1300mm and a </w:t>
      </w:r>
      <w:r w:rsidR="00143EA3" w:rsidRPr="00143EA3">
        <w:rPr>
          <w:rFonts w:ascii="Arial" w:hAnsi="Arial" w:cs="Arial"/>
          <w:sz w:val="20"/>
          <w:szCs w:val="20"/>
        </w:rPr>
        <w:t xml:space="preserve">minimum </w:t>
      </w:r>
      <w:r w:rsidRPr="00143EA3">
        <w:rPr>
          <w:rFonts w:ascii="Arial" w:hAnsi="Arial" w:cs="Arial"/>
          <w:sz w:val="20"/>
          <w:szCs w:val="20"/>
        </w:rPr>
        <w:t xml:space="preserve">freeboard </w:t>
      </w:r>
      <w:r w:rsidR="00143EA3" w:rsidRPr="00143EA3">
        <w:rPr>
          <w:rFonts w:ascii="Arial" w:hAnsi="Arial" w:cs="Arial"/>
          <w:sz w:val="20"/>
          <w:szCs w:val="20"/>
        </w:rPr>
        <w:t>of</w:t>
      </w:r>
      <w:r w:rsidR="00D17718">
        <w:rPr>
          <w:rFonts w:ascii="Arial" w:hAnsi="Arial" w:cs="Arial"/>
          <w:sz w:val="20"/>
          <w:szCs w:val="20"/>
        </w:rPr>
        <w:t xml:space="preserve"> 300</w:t>
      </w:r>
      <w:r w:rsidRPr="00143EA3">
        <w:rPr>
          <w:rFonts w:ascii="Arial" w:hAnsi="Arial" w:cs="Arial"/>
          <w:sz w:val="20"/>
          <w:szCs w:val="20"/>
        </w:rPr>
        <w:t xml:space="preserve"> mm.</w:t>
      </w:r>
    </w:p>
    <w:p w:rsidR="007948CA" w:rsidRPr="00117EDB" w:rsidRDefault="007948CA" w:rsidP="007948CA">
      <w:pPr>
        <w:jc w:val="both"/>
        <w:rPr>
          <w:rFonts w:ascii="Arial" w:hAnsi="Arial" w:cs="Arial"/>
          <w:sz w:val="20"/>
          <w:szCs w:val="20"/>
          <w:lang w:val="en-GB"/>
        </w:rPr>
      </w:pPr>
      <w:r w:rsidRPr="00117EDB">
        <w:rPr>
          <w:rFonts w:ascii="Arial" w:hAnsi="Arial" w:cs="Arial"/>
          <w:sz w:val="20"/>
          <w:szCs w:val="20"/>
          <w:lang w:val="en-GB"/>
        </w:rPr>
        <w:t>The boom should be easily operated (deployment and retrieval) minimising the man-power necessary for these operations. The fire boom should be easily maintained</w:t>
      </w:r>
      <w:r w:rsidR="00CC21D8" w:rsidRPr="00117EDB">
        <w:rPr>
          <w:rFonts w:ascii="Arial" w:hAnsi="Arial" w:cs="Arial"/>
          <w:sz w:val="20"/>
          <w:szCs w:val="20"/>
          <w:lang w:val="en-GB"/>
        </w:rPr>
        <w:t>, transported</w:t>
      </w:r>
      <w:r w:rsidRPr="00117EDB">
        <w:rPr>
          <w:rFonts w:ascii="Arial" w:hAnsi="Arial" w:cs="Arial"/>
          <w:sz w:val="20"/>
          <w:szCs w:val="20"/>
          <w:lang w:val="en-GB"/>
        </w:rPr>
        <w:t xml:space="preserve"> and stored.</w:t>
      </w:r>
    </w:p>
    <w:p w:rsidR="007948CA" w:rsidRPr="00117EDB" w:rsidRDefault="00A705C1" w:rsidP="00D45A5F">
      <w:pPr>
        <w:jc w:val="both"/>
        <w:rPr>
          <w:rFonts w:ascii="Arial" w:hAnsi="Arial" w:cs="Arial"/>
          <w:sz w:val="20"/>
          <w:szCs w:val="20"/>
          <w:lang w:val="en-GB"/>
        </w:rPr>
      </w:pPr>
      <w:r w:rsidRPr="00117EDB">
        <w:rPr>
          <w:rFonts w:ascii="Arial" w:hAnsi="Arial" w:cs="Arial"/>
          <w:sz w:val="20"/>
          <w:szCs w:val="20"/>
          <w:lang w:val="en-GB"/>
        </w:rPr>
        <w:t xml:space="preserve">The fire boom </w:t>
      </w:r>
      <w:r w:rsidR="00024175" w:rsidRPr="00117EDB">
        <w:rPr>
          <w:rFonts w:ascii="Arial" w:hAnsi="Arial" w:cs="Arial"/>
          <w:sz w:val="20"/>
          <w:szCs w:val="20"/>
          <w:lang w:val="en-GB"/>
        </w:rPr>
        <w:t>must</w:t>
      </w:r>
      <w:r w:rsidRPr="00117EDB">
        <w:rPr>
          <w:rFonts w:ascii="Arial" w:hAnsi="Arial" w:cs="Arial"/>
          <w:sz w:val="20"/>
          <w:szCs w:val="20"/>
          <w:lang w:val="en-GB"/>
        </w:rPr>
        <w:t xml:space="preserve"> be designed for operation and towing in open sea. </w:t>
      </w:r>
      <w:r w:rsidR="007E44DE" w:rsidRPr="00117EDB">
        <w:rPr>
          <w:rFonts w:ascii="Arial" w:hAnsi="Arial" w:cs="Arial"/>
          <w:sz w:val="20"/>
          <w:szCs w:val="20"/>
          <w:lang w:val="en-GB"/>
        </w:rPr>
        <w:t xml:space="preserve">In terms of breaking strength (BS), the towing lines </w:t>
      </w:r>
      <w:r w:rsidR="005B1640" w:rsidRPr="00117EDB">
        <w:rPr>
          <w:rFonts w:ascii="Arial" w:hAnsi="Arial" w:cs="Arial"/>
          <w:sz w:val="20"/>
          <w:szCs w:val="20"/>
          <w:lang w:val="en-GB"/>
        </w:rPr>
        <w:t>should</w:t>
      </w:r>
      <w:r w:rsidR="007E44DE" w:rsidRPr="00117EDB">
        <w:rPr>
          <w:rFonts w:ascii="Arial" w:hAnsi="Arial" w:cs="Arial"/>
          <w:sz w:val="20"/>
          <w:szCs w:val="20"/>
          <w:lang w:val="en-GB"/>
        </w:rPr>
        <w:t xml:space="preserve"> have a lower value than the connectors (e.g. shackles) and around 75% of the boom value.</w:t>
      </w:r>
      <w:r w:rsidR="00024175" w:rsidRPr="00117EDB">
        <w:rPr>
          <w:rFonts w:ascii="Arial" w:hAnsi="Arial" w:cs="Arial"/>
          <w:sz w:val="20"/>
          <w:szCs w:val="20"/>
          <w:lang w:val="en-GB"/>
        </w:rPr>
        <w:t xml:space="preserve"> </w:t>
      </w:r>
    </w:p>
    <w:p w:rsidR="00500164" w:rsidRPr="00117EDB" w:rsidRDefault="00500164" w:rsidP="00500164">
      <w:pPr>
        <w:jc w:val="both"/>
        <w:rPr>
          <w:rFonts w:ascii="Arial" w:hAnsi="Arial" w:cs="Arial"/>
          <w:sz w:val="20"/>
          <w:szCs w:val="20"/>
        </w:rPr>
      </w:pPr>
      <w:r w:rsidRPr="00117EDB">
        <w:rPr>
          <w:rFonts w:ascii="Arial" w:hAnsi="Arial" w:cs="Arial"/>
          <w:sz w:val="20"/>
          <w:szCs w:val="20"/>
          <w:lang w:val="en-GB"/>
        </w:rPr>
        <w:t xml:space="preserve">The complete </w:t>
      </w:r>
      <w:r w:rsidR="003C4CD2" w:rsidRPr="00117EDB">
        <w:rPr>
          <w:rFonts w:ascii="Arial" w:hAnsi="Arial" w:cs="Arial"/>
          <w:sz w:val="20"/>
          <w:szCs w:val="20"/>
          <w:lang w:val="en-GB"/>
        </w:rPr>
        <w:t>system</w:t>
      </w:r>
      <w:r w:rsidR="003C4CD2" w:rsidRPr="00117EDB">
        <w:rPr>
          <w:rFonts w:ascii="Arial" w:hAnsi="Arial" w:cs="Arial"/>
          <w:sz w:val="20"/>
          <w:szCs w:val="20"/>
        </w:rPr>
        <w:t xml:space="preserve">, comprising the fire-boom as well the </w:t>
      </w:r>
      <w:r w:rsidRPr="00117EDB">
        <w:rPr>
          <w:rFonts w:ascii="Arial" w:hAnsi="Arial" w:cs="Arial"/>
          <w:sz w:val="20"/>
          <w:szCs w:val="20"/>
        </w:rPr>
        <w:t xml:space="preserve">ancillaries </w:t>
      </w:r>
      <w:r w:rsidR="003C4CD2" w:rsidRPr="00117EDB">
        <w:rPr>
          <w:rFonts w:ascii="Arial" w:hAnsi="Arial" w:cs="Arial"/>
          <w:sz w:val="20"/>
          <w:szCs w:val="20"/>
        </w:rPr>
        <w:t xml:space="preserve">necessary for its autonomous operation on board a vessel, </w:t>
      </w:r>
      <w:r w:rsidRPr="00117EDB">
        <w:rPr>
          <w:rFonts w:ascii="Arial" w:hAnsi="Arial" w:cs="Arial"/>
          <w:sz w:val="20"/>
          <w:szCs w:val="20"/>
        </w:rPr>
        <w:t xml:space="preserve">should be containerised </w:t>
      </w:r>
      <w:r w:rsidR="00B973E0" w:rsidRPr="00117EDB">
        <w:rPr>
          <w:rFonts w:ascii="Arial" w:hAnsi="Arial" w:cs="Arial"/>
          <w:sz w:val="20"/>
          <w:szCs w:val="20"/>
          <w:lang w:val="en-GB"/>
        </w:rPr>
        <w:t xml:space="preserve">(ISO certified containers) </w:t>
      </w:r>
      <w:r w:rsidR="00794404" w:rsidRPr="00117EDB">
        <w:rPr>
          <w:rFonts w:ascii="Arial" w:hAnsi="Arial" w:cs="Arial"/>
          <w:sz w:val="20"/>
          <w:szCs w:val="20"/>
        </w:rPr>
        <w:t xml:space="preserve">to facilitate </w:t>
      </w:r>
      <w:r w:rsidRPr="00117EDB">
        <w:rPr>
          <w:rFonts w:ascii="Arial" w:hAnsi="Arial" w:cs="Arial"/>
          <w:sz w:val="20"/>
          <w:szCs w:val="20"/>
        </w:rPr>
        <w:t>transportation</w:t>
      </w:r>
      <w:r w:rsidR="00794404" w:rsidRPr="00117EDB">
        <w:rPr>
          <w:rFonts w:ascii="Arial" w:hAnsi="Arial" w:cs="Arial"/>
          <w:sz w:val="20"/>
          <w:szCs w:val="20"/>
        </w:rPr>
        <w:t xml:space="preserve"> and storage</w:t>
      </w:r>
      <w:r w:rsidR="00B973E0" w:rsidRPr="00117EDB">
        <w:rPr>
          <w:rFonts w:ascii="Arial" w:hAnsi="Arial" w:cs="Arial"/>
          <w:sz w:val="20"/>
          <w:szCs w:val="20"/>
        </w:rPr>
        <w:t>.</w:t>
      </w:r>
      <w:r w:rsidR="0061486D" w:rsidRPr="00117EDB">
        <w:rPr>
          <w:rFonts w:ascii="Arial" w:hAnsi="Arial" w:cs="Arial"/>
          <w:sz w:val="20"/>
          <w:szCs w:val="20"/>
        </w:rPr>
        <w:t xml:space="preserve"> </w:t>
      </w:r>
    </w:p>
    <w:p w:rsidR="002B1166" w:rsidRDefault="002B1166" w:rsidP="002B1166">
      <w:pPr>
        <w:jc w:val="center"/>
        <w:rPr>
          <w:rFonts w:ascii="Arial" w:hAnsi="Arial" w:cs="Arial"/>
          <w:b/>
          <w:sz w:val="20"/>
          <w:szCs w:val="20"/>
          <w:u w:val="single"/>
          <w:lang w:val="en-GB"/>
        </w:rPr>
      </w:pPr>
      <w:r w:rsidRPr="002B1166">
        <w:rPr>
          <w:rFonts w:ascii="Arial" w:hAnsi="Arial" w:cs="Arial"/>
          <w:b/>
          <w:sz w:val="20"/>
          <w:szCs w:val="20"/>
          <w:u w:val="single"/>
          <w:lang w:val="en-GB"/>
        </w:rPr>
        <w:t>Please complete the space highlighted in grey in the tables below:</w:t>
      </w:r>
    </w:p>
    <w:tbl>
      <w:tblPr>
        <w:tblStyle w:val="TableGrid2"/>
        <w:tblW w:w="0" w:type="auto"/>
        <w:tblLook w:val="04A0" w:firstRow="1" w:lastRow="0" w:firstColumn="1" w:lastColumn="0" w:noHBand="0" w:noVBand="1"/>
      </w:tblPr>
      <w:tblGrid>
        <w:gridCol w:w="5495"/>
        <w:gridCol w:w="9149"/>
      </w:tblGrid>
      <w:tr w:rsidR="00B81BFA" w:rsidRPr="00B81BFA" w:rsidTr="00476200">
        <w:tc>
          <w:tcPr>
            <w:tcW w:w="5495" w:type="dxa"/>
          </w:tcPr>
          <w:p w:rsidR="00B81BFA" w:rsidRPr="005C0B27" w:rsidRDefault="00B81BFA" w:rsidP="00B81BFA">
            <w:pPr>
              <w:jc w:val="both"/>
              <w:rPr>
                <w:rFonts w:ascii="Arial" w:hAnsi="Arial" w:cs="Arial"/>
                <w:b/>
                <w:sz w:val="20"/>
                <w:szCs w:val="20"/>
              </w:rPr>
            </w:pPr>
            <w:r w:rsidRPr="005C0B27">
              <w:rPr>
                <w:rFonts w:ascii="Arial" w:hAnsi="Arial" w:cs="Arial"/>
                <w:b/>
                <w:sz w:val="20"/>
                <w:szCs w:val="20"/>
              </w:rPr>
              <w:t xml:space="preserve">Indicate the name of the system that is offered: </w:t>
            </w:r>
          </w:p>
        </w:tc>
        <w:tc>
          <w:tcPr>
            <w:tcW w:w="9149" w:type="dxa"/>
            <w:shd w:val="clear" w:color="auto" w:fill="BFBFBF" w:themeFill="background1" w:themeFillShade="BF"/>
          </w:tcPr>
          <w:p w:rsidR="00B81BFA" w:rsidRPr="00B81BFA" w:rsidRDefault="00B81BFA" w:rsidP="00B81BFA">
            <w:pPr>
              <w:jc w:val="both"/>
              <w:rPr>
                <w:rFonts w:ascii="Arial" w:hAnsi="Arial" w:cs="Arial"/>
                <w:b/>
                <w:sz w:val="20"/>
                <w:szCs w:val="20"/>
              </w:rPr>
            </w:pPr>
          </w:p>
          <w:p w:rsidR="00B81BFA" w:rsidRPr="00B81BFA" w:rsidRDefault="00B81BFA" w:rsidP="00B81BFA">
            <w:pPr>
              <w:jc w:val="both"/>
              <w:rPr>
                <w:rFonts w:ascii="Arial" w:hAnsi="Arial" w:cs="Arial"/>
                <w:b/>
                <w:sz w:val="20"/>
                <w:szCs w:val="20"/>
              </w:rPr>
            </w:pPr>
          </w:p>
        </w:tc>
      </w:tr>
    </w:tbl>
    <w:p w:rsidR="00B81BFA" w:rsidRPr="002B1166" w:rsidRDefault="00B81BFA" w:rsidP="002B1166">
      <w:pPr>
        <w:jc w:val="center"/>
        <w:rPr>
          <w:rFonts w:ascii="Arial" w:hAnsi="Arial" w:cs="Arial"/>
          <w:b/>
          <w:sz w:val="20"/>
          <w:szCs w:val="20"/>
          <w:u w:val="single"/>
          <w:lang w:val="en-GB"/>
        </w:rPr>
      </w:pPr>
    </w:p>
    <w:p w:rsidR="002450B3" w:rsidRDefault="00DC7914" w:rsidP="0059373A">
      <w:pPr>
        <w:rPr>
          <w:rFonts w:ascii="Arial" w:hAnsi="Arial" w:cs="Arial"/>
          <w:sz w:val="20"/>
          <w:szCs w:val="20"/>
        </w:rPr>
      </w:pPr>
      <w:r>
        <w:rPr>
          <w:rFonts w:ascii="Arial" w:hAnsi="Arial" w:cs="Arial"/>
          <w:sz w:val="20"/>
          <w:szCs w:val="20"/>
        </w:rPr>
        <w:br w:type="page"/>
      </w:r>
    </w:p>
    <w:p w:rsidR="00301BF6" w:rsidRDefault="00301BF6" w:rsidP="008165DF">
      <w:pPr>
        <w:pStyle w:val="ListParagraph"/>
        <w:numPr>
          <w:ilvl w:val="0"/>
          <w:numId w:val="11"/>
        </w:numPr>
        <w:ind w:left="1134" w:hanging="1134"/>
        <w:rPr>
          <w:rFonts w:ascii="Arial" w:hAnsi="Arial" w:cs="Arial"/>
          <w:b/>
          <w:sz w:val="20"/>
          <w:szCs w:val="20"/>
        </w:rPr>
      </w:pPr>
      <w:r w:rsidRPr="00301BF6">
        <w:rPr>
          <w:rFonts w:ascii="Arial" w:hAnsi="Arial" w:cs="Arial"/>
          <w:b/>
          <w:sz w:val="20"/>
          <w:szCs w:val="20"/>
        </w:rPr>
        <w:lastRenderedPageBreak/>
        <w:t>SELECTION CRITERIA</w:t>
      </w:r>
    </w:p>
    <w:p w:rsidR="002B1166" w:rsidRPr="0050137C" w:rsidRDefault="002B1166" w:rsidP="002B1166">
      <w:pPr>
        <w:rPr>
          <w:rFonts w:ascii="Arial" w:hAnsi="Arial" w:cs="Arial"/>
          <w:b/>
          <w:color w:val="FF0000"/>
          <w:sz w:val="20"/>
          <w:szCs w:val="20"/>
        </w:rPr>
      </w:pPr>
      <w:r w:rsidRPr="0050137C">
        <w:rPr>
          <w:rFonts w:ascii="Arial" w:hAnsi="Arial" w:cs="Arial"/>
          <w:b/>
          <w:color w:val="FF0000"/>
          <w:sz w:val="20"/>
          <w:szCs w:val="20"/>
        </w:rPr>
        <w:t xml:space="preserve">Tenders not complying with </w:t>
      </w:r>
      <w:r w:rsidR="00B81BFA">
        <w:rPr>
          <w:rFonts w:ascii="Arial" w:hAnsi="Arial" w:cs="Arial"/>
          <w:b/>
          <w:color w:val="FF0000"/>
          <w:sz w:val="20"/>
          <w:szCs w:val="20"/>
        </w:rPr>
        <w:t xml:space="preserve">all </w:t>
      </w:r>
      <w:r w:rsidRPr="0050137C">
        <w:rPr>
          <w:rFonts w:ascii="Arial" w:hAnsi="Arial" w:cs="Arial"/>
          <w:b/>
          <w:color w:val="FF0000"/>
          <w:sz w:val="20"/>
          <w:szCs w:val="20"/>
        </w:rPr>
        <w:t xml:space="preserve">the </w:t>
      </w:r>
      <w:r>
        <w:rPr>
          <w:rFonts w:ascii="Arial" w:hAnsi="Arial" w:cs="Arial"/>
          <w:b/>
          <w:color w:val="FF0000"/>
          <w:sz w:val="20"/>
          <w:szCs w:val="20"/>
        </w:rPr>
        <w:t xml:space="preserve">following </w:t>
      </w:r>
      <w:r w:rsidRPr="0050137C">
        <w:rPr>
          <w:rFonts w:ascii="Arial" w:hAnsi="Arial" w:cs="Arial"/>
          <w:b/>
          <w:color w:val="FF0000"/>
          <w:sz w:val="20"/>
          <w:szCs w:val="20"/>
        </w:rPr>
        <w:t>selection criteri</w:t>
      </w:r>
      <w:r>
        <w:rPr>
          <w:rFonts w:ascii="Arial" w:hAnsi="Arial" w:cs="Arial"/>
          <w:b/>
          <w:color w:val="FF0000"/>
          <w:sz w:val="20"/>
          <w:szCs w:val="20"/>
        </w:rPr>
        <w:t>a will not be evaluated further:</w:t>
      </w:r>
    </w:p>
    <w:tbl>
      <w:tblPr>
        <w:tblW w:w="14567"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733"/>
        <w:gridCol w:w="6605"/>
        <w:gridCol w:w="1417"/>
        <w:gridCol w:w="5812"/>
      </w:tblGrid>
      <w:tr w:rsidR="006325FD" w:rsidRPr="00555F21" w:rsidTr="002B1166">
        <w:trPr>
          <w:cantSplit/>
          <w:trHeight w:val="451"/>
        </w:trPr>
        <w:tc>
          <w:tcPr>
            <w:tcW w:w="733" w:type="dxa"/>
            <w:shd w:val="clear" w:color="auto" w:fill="365F91" w:themeFill="accent1" w:themeFillShade="BF"/>
            <w:vAlign w:val="center"/>
          </w:tcPr>
          <w:p w:rsidR="00315065" w:rsidRPr="008165DF" w:rsidRDefault="00315065">
            <w:pPr>
              <w:spacing w:before="60" w:after="60" w:line="240" w:lineRule="auto"/>
              <w:rPr>
                <w:rFonts w:ascii="Arial" w:hAnsi="Arial" w:cs="Arial"/>
                <w:b/>
                <w:color w:val="FFFFFF" w:themeColor="background1"/>
                <w:sz w:val="20"/>
                <w:szCs w:val="20"/>
              </w:rPr>
            </w:pPr>
            <w:r w:rsidRPr="008165DF">
              <w:rPr>
                <w:rFonts w:ascii="Arial" w:hAnsi="Arial" w:cs="Arial"/>
                <w:b/>
                <w:color w:val="FFFFFF" w:themeColor="background1"/>
                <w:sz w:val="20"/>
                <w:szCs w:val="20"/>
              </w:rPr>
              <w:t xml:space="preserve">Item </w:t>
            </w:r>
            <w:r w:rsidR="00561A60">
              <w:rPr>
                <w:rFonts w:ascii="Arial" w:hAnsi="Arial" w:cs="Arial"/>
                <w:b/>
                <w:color w:val="FFFFFF" w:themeColor="background1"/>
                <w:sz w:val="20"/>
                <w:szCs w:val="20"/>
              </w:rPr>
              <w:t>N.</w:t>
            </w:r>
          </w:p>
        </w:tc>
        <w:tc>
          <w:tcPr>
            <w:tcW w:w="6605" w:type="dxa"/>
            <w:shd w:val="clear" w:color="auto" w:fill="365F91" w:themeFill="accent1" w:themeFillShade="BF"/>
            <w:vAlign w:val="center"/>
          </w:tcPr>
          <w:p w:rsidR="00315065" w:rsidRPr="008165DF" w:rsidRDefault="00315065" w:rsidP="008165DF">
            <w:pPr>
              <w:spacing w:before="60" w:after="60" w:line="240" w:lineRule="auto"/>
              <w:jc w:val="center"/>
              <w:rPr>
                <w:rFonts w:ascii="Arial" w:hAnsi="Arial" w:cs="Arial"/>
                <w:b/>
                <w:color w:val="FFFFFF" w:themeColor="background1"/>
                <w:sz w:val="20"/>
                <w:szCs w:val="20"/>
              </w:rPr>
            </w:pPr>
            <w:r w:rsidRPr="008165DF">
              <w:rPr>
                <w:rFonts w:ascii="Arial" w:hAnsi="Arial" w:cs="Arial"/>
                <w:b/>
                <w:color w:val="FFFFFF" w:themeColor="background1"/>
                <w:sz w:val="20"/>
                <w:szCs w:val="20"/>
              </w:rPr>
              <w:t>SELECTION CRITERIA</w:t>
            </w:r>
          </w:p>
        </w:tc>
        <w:tc>
          <w:tcPr>
            <w:tcW w:w="1417" w:type="dxa"/>
            <w:tcBorders>
              <w:bottom w:val="single" w:sz="4" w:space="0" w:color="808080" w:themeColor="background1" w:themeShade="80"/>
            </w:tcBorders>
            <w:shd w:val="clear" w:color="auto" w:fill="365F91" w:themeFill="accent1" w:themeFillShade="BF"/>
            <w:vAlign w:val="center"/>
          </w:tcPr>
          <w:p w:rsidR="00315065" w:rsidRPr="008165DF" w:rsidRDefault="00315065" w:rsidP="00FC3499">
            <w:pPr>
              <w:spacing w:before="60" w:after="60" w:line="240" w:lineRule="auto"/>
              <w:jc w:val="center"/>
              <w:rPr>
                <w:rFonts w:ascii="Arial" w:hAnsi="Arial" w:cs="Arial"/>
                <w:b/>
                <w:color w:val="FFFFFF" w:themeColor="background1"/>
                <w:sz w:val="20"/>
                <w:szCs w:val="20"/>
              </w:rPr>
            </w:pPr>
            <w:r w:rsidRPr="008165DF">
              <w:rPr>
                <w:rFonts w:ascii="Arial" w:hAnsi="Arial" w:cs="Arial"/>
                <w:b/>
                <w:color w:val="FFFFFF" w:themeColor="background1"/>
                <w:sz w:val="20"/>
                <w:szCs w:val="20"/>
              </w:rPr>
              <w:t>Compliance</w:t>
            </w:r>
          </w:p>
          <w:p w:rsidR="00315065" w:rsidRPr="008165DF" w:rsidRDefault="00315065" w:rsidP="00FC3499">
            <w:pPr>
              <w:spacing w:before="60" w:after="60" w:line="240" w:lineRule="auto"/>
              <w:jc w:val="center"/>
              <w:rPr>
                <w:rFonts w:ascii="Arial" w:hAnsi="Arial" w:cs="Arial"/>
                <w:b/>
                <w:color w:val="FFFFFF" w:themeColor="background1"/>
                <w:sz w:val="20"/>
                <w:szCs w:val="20"/>
              </w:rPr>
            </w:pPr>
            <w:r w:rsidRPr="008165DF">
              <w:rPr>
                <w:rFonts w:ascii="Arial" w:hAnsi="Arial" w:cs="Arial"/>
                <w:b/>
                <w:color w:val="FFFFFF" w:themeColor="background1"/>
                <w:sz w:val="20"/>
                <w:szCs w:val="20"/>
              </w:rPr>
              <w:t>Yes/No</w:t>
            </w:r>
          </w:p>
        </w:tc>
        <w:tc>
          <w:tcPr>
            <w:tcW w:w="5812" w:type="dxa"/>
            <w:tcBorders>
              <w:bottom w:val="single" w:sz="4" w:space="0" w:color="808080" w:themeColor="background1" w:themeShade="80"/>
            </w:tcBorders>
            <w:shd w:val="clear" w:color="auto" w:fill="365F91" w:themeFill="accent1" w:themeFillShade="BF"/>
            <w:vAlign w:val="center"/>
          </w:tcPr>
          <w:p w:rsidR="00315065" w:rsidRPr="008165DF" w:rsidRDefault="00315065" w:rsidP="008165DF">
            <w:pPr>
              <w:spacing w:before="60" w:after="60" w:line="240" w:lineRule="auto"/>
              <w:jc w:val="center"/>
              <w:rPr>
                <w:rFonts w:ascii="Arial" w:hAnsi="Arial" w:cs="Arial"/>
                <w:color w:val="FFFFFF" w:themeColor="background1"/>
                <w:sz w:val="20"/>
                <w:szCs w:val="20"/>
                <w:u w:val="single"/>
              </w:rPr>
            </w:pPr>
            <w:r w:rsidRPr="008165DF">
              <w:rPr>
                <w:rFonts w:ascii="Arial" w:hAnsi="Arial" w:cs="Arial"/>
                <w:b/>
                <w:color w:val="FFFFFF" w:themeColor="background1"/>
                <w:sz w:val="20"/>
                <w:szCs w:val="20"/>
              </w:rPr>
              <w:t>COMMENTS</w:t>
            </w:r>
          </w:p>
        </w:tc>
      </w:tr>
      <w:tr w:rsidR="00301BF6" w:rsidRPr="00B042FC" w:rsidTr="008165DF">
        <w:trPr>
          <w:cantSplit/>
          <w:trHeight w:val="70"/>
        </w:trPr>
        <w:tc>
          <w:tcPr>
            <w:tcW w:w="14567" w:type="dxa"/>
            <w:gridSpan w:val="4"/>
            <w:tcBorders>
              <w:left w:val="nil"/>
              <w:right w:val="nil"/>
            </w:tcBorders>
            <w:shd w:val="clear" w:color="auto" w:fill="FFFFFF" w:themeFill="background1"/>
            <w:vAlign w:val="center"/>
          </w:tcPr>
          <w:p w:rsidR="00301BF6" w:rsidRPr="008165DF" w:rsidRDefault="00301BF6" w:rsidP="00FC3499">
            <w:pPr>
              <w:spacing w:after="0" w:line="240" w:lineRule="auto"/>
              <w:rPr>
                <w:rFonts w:ascii="Arial" w:hAnsi="Arial" w:cs="Arial"/>
                <w:sz w:val="20"/>
                <w:szCs w:val="20"/>
              </w:rPr>
            </w:pPr>
          </w:p>
        </w:tc>
      </w:tr>
      <w:tr w:rsidR="00301BF6" w:rsidRPr="00555F21" w:rsidTr="00302E99">
        <w:trPr>
          <w:cantSplit/>
          <w:trHeight w:val="740"/>
        </w:trPr>
        <w:tc>
          <w:tcPr>
            <w:tcW w:w="733" w:type="dxa"/>
            <w:shd w:val="clear" w:color="auto" w:fill="FFFFFF" w:themeFill="background1"/>
            <w:vAlign w:val="center"/>
          </w:tcPr>
          <w:p w:rsidR="00301BF6" w:rsidRPr="008165DF" w:rsidRDefault="008E43BF" w:rsidP="00105B57">
            <w:pPr>
              <w:spacing w:before="120" w:after="120" w:line="240" w:lineRule="auto"/>
              <w:jc w:val="center"/>
              <w:rPr>
                <w:rFonts w:ascii="Arial" w:hAnsi="Arial" w:cs="Arial"/>
                <w:sz w:val="20"/>
                <w:szCs w:val="20"/>
              </w:rPr>
            </w:pPr>
            <w:r w:rsidRPr="008165DF">
              <w:rPr>
                <w:rFonts w:ascii="Arial" w:hAnsi="Arial" w:cs="Arial"/>
                <w:sz w:val="20"/>
                <w:szCs w:val="20"/>
              </w:rPr>
              <w:t>1</w:t>
            </w:r>
          </w:p>
        </w:tc>
        <w:tc>
          <w:tcPr>
            <w:tcW w:w="6605" w:type="dxa"/>
            <w:shd w:val="clear" w:color="auto" w:fill="FFFFFF" w:themeFill="background1"/>
            <w:vAlign w:val="center"/>
          </w:tcPr>
          <w:p w:rsidR="00233882" w:rsidRPr="008165DF" w:rsidRDefault="00350F4A" w:rsidP="00230438">
            <w:pPr>
              <w:spacing w:before="120" w:after="120" w:line="240" w:lineRule="auto"/>
              <w:rPr>
                <w:rFonts w:ascii="Arial" w:hAnsi="Arial" w:cs="Arial"/>
                <w:sz w:val="20"/>
                <w:szCs w:val="20"/>
              </w:rPr>
            </w:pPr>
            <w:r w:rsidRPr="008165DF">
              <w:rPr>
                <w:rFonts w:ascii="Arial" w:hAnsi="Arial" w:cs="Arial"/>
                <w:sz w:val="20"/>
                <w:szCs w:val="20"/>
              </w:rPr>
              <w:t>The system offered is a</w:t>
            </w:r>
            <w:r w:rsidR="00230438">
              <w:rPr>
                <w:rFonts w:ascii="Arial" w:hAnsi="Arial" w:cs="Arial"/>
                <w:sz w:val="20"/>
                <w:szCs w:val="20"/>
              </w:rPr>
              <w:t xml:space="preserve">n inflatable </w:t>
            </w:r>
            <w:r w:rsidR="00986609" w:rsidRPr="008165DF">
              <w:rPr>
                <w:rFonts w:ascii="Arial" w:hAnsi="Arial" w:cs="Arial"/>
                <w:sz w:val="20"/>
                <w:szCs w:val="20"/>
              </w:rPr>
              <w:t xml:space="preserve">fire-boom </w:t>
            </w:r>
            <w:r w:rsidR="00230438">
              <w:rPr>
                <w:rFonts w:ascii="Arial" w:hAnsi="Arial" w:cs="Arial"/>
                <w:sz w:val="20"/>
                <w:szCs w:val="20"/>
              </w:rPr>
              <w:t>w</w:t>
            </w:r>
            <w:r w:rsidR="00986609" w:rsidRPr="008165DF">
              <w:rPr>
                <w:rFonts w:ascii="Arial" w:hAnsi="Arial" w:cs="Arial"/>
                <w:sz w:val="20"/>
                <w:szCs w:val="20"/>
              </w:rPr>
              <w:t xml:space="preserve">ith </w:t>
            </w:r>
            <w:r w:rsidR="00230438">
              <w:rPr>
                <w:rFonts w:ascii="Arial" w:hAnsi="Arial" w:cs="Arial"/>
                <w:sz w:val="20"/>
                <w:szCs w:val="20"/>
              </w:rPr>
              <w:t>cooling system</w:t>
            </w:r>
            <w:r w:rsidR="007948CA" w:rsidRPr="008165DF">
              <w:rPr>
                <w:rFonts w:ascii="Arial" w:hAnsi="Arial" w:cs="Arial"/>
                <w:sz w:val="20"/>
                <w:szCs w:val="20"/>
              </w:rPr>
              <w:t>.</w:t>
            </w:r>
          </w:p>
        </w:tc>
        <w:tc>
          <w:tcPr>
            <w:tcW w:w="1417" w:type="dxa"/>
            <w:shd w:val="clear" w:color="auto" w:fill="BFBFBF" w:themeFill="background1" w:themeFillShade="BF"/>
            <w:vAlign w:val="center"/>
          </w:tcPr>
          <w:p w:rsidR="00301BF6" w:rsidRPr="008165DF" w:rsidRDefault="00301BF6"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301BF6" w:rsidRPr="008165DF" w:rsidRDefault="00301BF6" w:rsidP="00FC3499">
            <w:pPr>
              <w:spacing w:before="120" w:after="120" w:line="240" w:lineRule="auto"/>
              <w:rPr>
                <w:rFonts w:ascii="Arial" w:hAnsi="Arial" w:cs="Arial"/>
                <w:sz w:val="20"/>
                <w:szCs w:val="20"/>
              </w:rPr>
            </w:pPr>
          </w:p>
        </w:tc>
      </w:tr>
      <w:tr w:rsidR="00301BF6" w:rsidRPr="00555F21" w:rsidTr="002B1166">
        <w:trPr>
          <w:cantSplit/>
          <w:trHeight w:val="732"/>
        </w:trPr>
        <w:tc>
          <w:tcPr>
            <w:tcW w:w="733" w:type="dxa"/>
            <w:shd w:val="clear" w:color="auto" w:fill="FFFFFF" w:themeFill="background1"/>
            <w:vAlign w:val="center"/>
          </w:tcPr>
          <w:p w:rsidR="00301BF6" w:rsidRPr="008165DF" w:rsidRDefault="008E43BF" w:rsidP="00105B57">
            <w:pPr>
              <w:spacing w:before="120" w:after="120" w:line="240" w:lineRule="auto"/>
              <w:ind w:left="142"/>
              <w:jc w:val="center"/>
              <w:rPr>
                <w:rFonts w:ascii="Arial" w:hAnsi="Arial" w:cs="Arial"/>
                <w:sz w:val="20"/>
                <w:szCs w:val="20"/>
              </w:rPr>
            </w:pPr>
            <w:r w:rsidRPr="008165DF">
              <w:rPr>
                <w:rFonts w:ascii="Arial" w:hAnsi="Arial" w:cs="Arial"/>
                <w:sz w:val="20"/>
                <w:szCs w:val="20"/>
              </w:rPr>
              <w:t>2</w:t>
            </w:r>
          </w:p>
        </w:tc>
        <w:tc>
          <w:tcPr>
            <w:tcW w:w="6605" w:type="dxa"/>
            <w:shd w:val="clear" w:color="auto" w:fill="FFFFFF" w:themeFill="background1"/>
            <w:vAlign w:val="center"/>
          </w:tcPr>
          <w:p w:rsidR="00F6748D" w:rsidRPr="008165DF" w:rsidRDefault="00517D4C" w:rsidP="00230438">
            <w:pPr>
              <w:spacing w:before="120" w:after="120" w:line="240" w:lineRule="auto"/>
              <w:rPr>
                <w:rFonts w:ascii="Arial" w:hAnsi="Arial" w:cs="Arial"/>
                <w:sz w:val="20"/>
                <w:szCs w:val="20"/>
              </w:rPr>
            </w:pPr>
            <w:r w:rsidRPr="008165DF">
              <w:rPr>
                <w:rFonts w:ascii="Arial" w:hAnsi="Arial" w:cs="Arial"/>
                <w:sz w:val="20"/>
                <w:szCs w:val="20"/>
              </w:rPr>
              <w:t xml:space="preserve">The </w:t>
            </w:r>
            <w:r w:rsidR="00230438">
              <w:rPr>
                <w:rFonts w:ascii="Arial" w:hAnsi="Arial" w:cs="Arial"/>
                <w:sz w:val="20"/>
                <w:szCs w:val="20"/>
              </w:rPr>
              <w:t>fire boom</w:t>
            </w:r>
            <w:r w:rsidRPr="008165DF">
              <w:rPr>
                <w:rFonts w:ascii="Arial" w:hAnsi="Arial" w:cs="Arial"/>
                <w:sz w:val="20"/>
                <w:szCs w:val="20"/>
              </w:rPr>
              <w:t xml:space="preserve"> (including connections)</w:t>
            </w:r>
            <w:r w:rsidR="00301BF6" w:rsidRPr="008165DF">
              <w:rPr>
                <w:rFonts w:ascii="Arial" w:hAnsi="Arial" w:cs="Arial"/>
                <w:sz w:val="20"/>
                <w:szCs w:val="20"/>
              </w:rPr>
              <w:t xml:space="preserve"> can withstand </w:t>
            </w:r>
            <w:r w:rsidR="00CC21D8">
              <w:rPr>
                <w:rFonts w:ascii="Arial" w:hAnsi="Arial" w:cs="Arial"/>
                <w:sz w:val="20"/>
                <w:szCs w:val="20"/>
              </w:rPr>
              <w:t>repeated fire exposure</w:t>
            </w:r>
            <w:r w:rsidR="00F6748D">
              <w:rPr>
                <w:rFonts w:ascii="Arial" w:hAnsi="Arial" w:cs="Arial"/>
                <w:sz w:val="20"/>
                <w:szCs w:val="20"/>
              </w:rPr>
              <w:t xml:space="preserve"> due to the oil in-situ burning activities, during which should maintain adequate flotation and the containment of a layer of oil up to 20 mm in thickness without loss.</w:t>
            </w:r>
          </w:p>
        </w:tc>
        <w:tc>
          <w:tcPr>
            <w:tcW w:w="1417" w:type="dxa"/>
            <w:shd w:val="clear" w:color="auto" w:fill="BFBFBF" w:themeFill="background1" w:themeFillShade="BF"/>
            <w:vAlign w:val="center"/>
          </w:tcPr>
          <w:p w:rsidR="00301BF6" w:rsidRPr="008165DF" w:rsidRDefault="00301BF6"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301BF6" w:rsidRPr="008165DF" w:rsidRDefault="00301BF6" w:rsidP="00FC3499">
            <w:pPr>
              <w:spacing w:before="120" w:after="120" w:line="240" w:lineRule="auto"/>
              <w:rPr>
                <w:rFonts w:ascii="Arial" w:hAnsi="Arial" w:cs="Arial"/>
                <w:sz w:val="20"/>
                <w:szCs w:val="20"/>
              </w:rPr>
            </w:pPr>
          </w:p>
        </w:tc>
      </w:tr>
      <w:tr w:rsidR="00986609" w:rsidRPr="00555F21" w:rsidTr="002B1166">
        <w:trPr>
          <w:cantSplit/>
          <w:trHeight w:val="732"/>
        </w:trPr>
        <w:tc>
          <w:tcPr>
            <w:tcW w:w="733" w:type="dxa"/>
            <w:shd w:val="clear" w:color="auto" w:fill="FFFFFF" w:themeFill="background1"/>
            <w:vAlign w:val="center"/>
          </w:tcPr>
          <w:p w:rsidR="00986609" w:rsidRPr="008165DF" w:rsidRDefault="008E43BF" w:rsidP="00105B57">
            <w:pPr>
              <w:spacing w:before="120" w:after="120" w:line="240" w:lineRule="auto"/>
              <w:ind w:left="142"/>
              <w:jc w:val="center"/>
              <w:rPr>
                <w:rFonts w:ascii="Arial" w:hAnsi="Arial" w:cs="Arial"/>
                <w:sz w:val="20"/>
                <w:szCs w:val="20"/>
              </w:rPr>
            </w:pPr>
            <w:r w:rsidRPr="008165DF">
              <w:rPr>
                <w:rFonts w:ascii="Arial" w:hAnsi="Arial" w:cs="Arial"/>
                <w:sz w:val="20"/>
                <w:szCs w:val="20"/>
              </w:rPr>
              <w:t>3</w:t>
            </w:r>
          </w:p>
        </w:tc>
        <w:tc>
          <w:tcPr>
            <w:tcW w:w="6605" w:type="dxa"/>
            <w:shd w:val="clear" w:color="auto" w:fill="FFFFFF" w:themeFill="background1"/>
            <w:vAlign w:val="center"/>
          </w:tcPr>
          <w:p w:rsidR="00233882" w:rsidRPr="008165DF" w:rsidRDefault="00986609" w:rsidP="000154DD">
            <w:pPr>
              <w:spacing w:before="120" w:after="120" w:line="240" w:lineRule="auto"/>
              <w:rPr>
                <w:rFonts w:ascii="Arial" w:hAnsi="Arial" w:cs="Arial"/>
                <w:sz w:val="20"/>
                <w:szCs w:val="20"/>
              </w:rPr>
            </w:pPr>
            <w:r w:rsidRPr="008165DF">
              <w:rPr>
                <w:rFonts w:ascii="Arial" w:hAnsi="Arial" w:cs="Arial"/>
                <w:sz w:val="20"/>
                <w:szCs w:val="20"/>
              </w:rPr>
              <w:t xml:space="preserve">The </w:t>
            </w:r>
            <w:r w:rsidR="00F824BC" w:rsidRPr="008165DF">
              <w:rPr>
                <w:rFonts w:ascii="Arial" w:hAnsi="Arial" w:cs="Arial"/>
                <w:sz w:val="20"/>
                <w:szCs w:val="20"/>
              </w:rPr>
              <w:t xml:space="preserve">boom </w:t>
            </w:r>
            <w:r w:rsidR="00517D4C" w:rsidRPr="008165DF">
              <w:rPr>
                <w:rFonts w:ascii="Arial" w:hAnsi="Arial" w:cs="Arial"/>
                <w:sz w:val="20"/>
                <w:szCs w:val="20"/>
              </w:rPr>
              <w:t>is</w:t>
            </w:r>
            <w:r w:rsidR="00F824BC" w:rsidRPr="008165DF">
              <w:rPr>
                <w:rFonts w:ascii="Arial" w:hAnsi="Arial" w:cs="Arial"/>
                <w:sz w:val="20"/>
                <w:szCs w:val="20"/>
              </w:rPr>
              <w:t xml:space="preserve"> divided in sections.</w:t>
            </w:r>
          </w:p>
        </w:tc>
        <w:tc>
          <w:tcPr>
            <w:tcW w:w="1417" w:type="dxa"/>
            <w:shd w:val="clear" w:color="auto" w:fill="BFBFBF" w:themeFill="background1" w:themeFillShade="BF"/>
            <w:vAlign w:val="center"/>
          </w:tcPr>
          <w:p w:rsidR="00986609" w:rsidRPr="008165DF" w:rsidRDefault="00986609"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986609" w:rsidRPr="008165DF" w:rsidRDefault="00986609" w:rsidP="00FC3499">
            <w:pPr>
              <w:spacing w:before="120" w:after="120" w:line="240" w:lineRule="auto"/>
              <w:rPr>
                <w:rFonts w:ascii="Arial" w:hAnsi="Arial" w:cs="Arial"/>
                <w:sz w:val="20"/>
                <w:szCs w:val="20"/>
              </w:rPr>
            </w:pPr>
          </w:p>
        </w:tc>
      </w:tr>
      <w:tr w:rsidR="0059373A" w:rsidRPr="00555F21" w:rsidTr="002B1166">
        <w:trPr>
          <w:cantSplit/>
          <w:trHeight w:val="732"/>
        </w:trPr>
        <w:tc>
          <w:tcPr>
            <w:tcW w:w="733" w:type="dxa"/>
            <w:shd w:val="clear" w:color="auto" w:fill="FFFFFF" w:themeFill="background1"/>
            <w:vAlign w:val="center"/>
          </w:tcPr>
          <w:p w:rsidR="0059373A" w:rsidRPr="00143EA3" w:rsidRDefault="0059373A" w:rsidP="00105B57">
            <w:pPr>
              <w:spacing w:before="120" w:after="120" w:line="240" w:lineRule="auto"/>
              <w:ind w:left="142"/>
              <w:jc w:val="center"/>
              <w:rPr>
                <w:rFonts w:ascii="Arial" w:hAnsi="Arial" w:cs="Arial"/>
                <w:sz w:val="20"/>
                <w:szCs w:val="20"/>
              </w:rPr>
            </w:pPr>
            <w:r w:rsidRPr="00143EA3">
              <w:rPr>
                <w:rFonts w:ascii="Arial" w:hAnsi="Arial" w:cs="Arial"/>
                <w:sz w:val="20"/>
                <w:szCs w:val="20"/>
              </w:rPr>
              <w:t>4</w:t>
            </w:r>
          </w:p>
        </w:tc>
        <w:tc>
          <w:tcPr>
            <w:tcW w:w="6605" w:type="dxa"/>
            <w:shd w:val="clear" w:color="auto" w:fill="FFFFFF" w:themeFill="background1"/>
            <w:vAlign w:val="center"/>
          </w:tcPr>
          <w:p w:rsidR="0059373A" w:rsidRPr="00143EA3" w:rsidRDefault="0059373A" w:rsidP="00D17718">
            <w:pPr>
              <w:spacing w:before="120" w:after="120" w:line="240" w:lineRule="auto"/>
              <w:rPr>
                <w:rFonts w:ascii="Arial" w:hAnsi="Arial" w:cs="Arial"/>
                <w:sz w:val="20"/>
                <w:szCs w:val="20"/>
              </w:rPr>
            </w:pPr>
            <w:r w:rsidRPr="00143EA3">
              <w:rPr>
                <w:rFonts w:ascii="Arial" w:hAnsi="Arial" w:cs="Arial"/>
                <w:sz w:val="20"/>
                <w:szCs w:val="20"/>
              </w:rPr>
              <w:t>The boom has an overall height between 7</w:t>
            </w:r>
            <w:r w:rsidR="00143EA3" w:rsidRPr="00143EA3">
              <w:rPr>
                <w:rFonts w:ascii="Arial" w:hAnsi="Arial" w:cs="Arial"/>
                <w:sz w:val="20"/>
                <w:szCs w:val="20"/>
              </w:rPr>
              <w:t>5</w:t>
            </w:r>
            <w:r w:rsidRPr="00143EA3">
              <w:rPr>
                <w:rFonts w:ascii="Arial" w:hAnsi="Arial" w:cs="Arial"/>
                <w:sz w:val="20"/>
                <w:szCs w:val="20"/>
              </w:rPr>
              <w:t xml:space="preserve">0 and 1300mm and a </w:t>
            </w:r>
            <w:r w:rsidR="00143EA3" w:rsidRPr="00143EA3">
              <w:rPr>
                <w:rFonts w:ascii="Arial" w:hAnsi="Arial" w:cs="Arial"/>
                <w:sz w:val="20"/>
                <w:szCs w:val="20"/>
              </w:rPr>
              <w:t xml:space="preserve">minimum </w:t>
            </w:r>
            <w:r w:rsidRPr="00143EA3">
              <w:rPr>
                <w:rFonts w:ascii="Arial" w:hAnsi="Arial" w:cs="Arial"/>
                <w:sz w:val="20"/>
                <w:szCs w:val="20"/>
              </w:rPr>
              <w:t xml:space="preserve">freeboard </w:t>
            </w:r>
            <w:r w:rsidR="00143EA3" w:rsidRPr="00143EA3">
              <w:rPr>
                <w:rFonts w:ascii="Arial" w:hAnsi="Arial" w:cs="Arial"/>
                <w:sz w:val="20"/>
                <w:szCs w:val="20"/>
              </w:rPr>
              <w:t>of</w:t>
            </w:r>
            <w:r w:rsidR="00D17718">
              <w:rPr>
                <w:rFonts w:ascii="Arial" w:hAnsi="Arial" w:cs="Arial"/>
                <w:sz w:val="20"/>
                <w:szCs w:val="20"/>
              </w:rPr>
              <w:t xml:space="preserve"> 30</w:t>
            </w:r>
            <w:r w:rsidRPr="00143EA3">
              <w:rPr>
                <w:rFonts w:ascii="Arial" w:hAnsi="Arial" w:cs="Arial"/>
                <w:sz w:val="20"/>
                <w:szCs w:val="20"/>
              </w:rPr>
              <w:t>0 mm.</w:t>
            </w:r>
          </w:p>
        </w:tc>
        <w:tc>
          <w:tcPr>
            <w:tcW w:w="1417" w:type="dxa"/>
            <w:shd w:val="clear" w:color="auto" w:fill="BFBFBF" w:themeFill="background1" w:themeFillShade="BF"/>
            <w:vAlign w:val="center"/>
          </w:tcPr>
          <w:p w:rsidR="0059373A" w:rsidRPr="008165DF" w:rsidRDefault="0059373A"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59373A" w:rsidRPr="008165DF" w:rsidRDefault="0059373A" w:rsidP="00FC3499">
            <w:pPr>
              <w:spacing w:before="120" w:after="120" w:line="240" w:lineRule="auto"/>
              <w:rPr>
                <w:rFonts w:ascii="Arial" w:hAnsi="Arial" w:cs="Arial"/>
                <w:sz w:val="20"/>
                <w:szCs w:val="20"/>
              </w:rPr>
            </w:pPr>
          </w:p>
        </w:tc>
      </w:tr>
      <w:tr w:rsidR="00986609" w:rsidRPr="00555F21" w:rsidTr="002B1166">
        <w:trPr>
          <w:cantSplit/>
          <w:trHeight w:val="732"/>
        </w:trPr>
        <w:tc>
          <w:tcPr>
            <w:tcW w:w="733" w:type="dxa"/>
            <w:shd w:val="clear" w:color="auto" w:fill="FFFFFF" w:themeFill="background1"/>
            <w:vAlign w:val="center"/>
          </w:tcPr>
          <w:p w:rsidR="00986609" w:rsidRPr="008165DF" w:rsidRDefault="0059373A" w:rsidP="00105B57">
            <w:pPr>
              <w:spacing w:before="120" w:after="120" w:line="240" w:lineRule="auto"/>
              <w:ind w:left="142"/>
              <w:jc w:val="center"/>
              <w:rPr>
                <w:rFonts w:ascii="Arial" w:hAnsi="Arial" w:cs="Arial"/>
                <w:sz w:val="20"/>
                <w:szCs w:val="20"/>
              </w:rPr>
            </w:pPr>
            <w:r>
              <w:rPr>
                <w:rFonts w:ascii="Arial" w:hAnsi="Arial" w:cs="Arial"/>
                <w:sz w:val="20"/>
                <w:szCs w:val="20"/>
              </w:rPr>
              <w:t>5</w:t>
            </w:r>
          </w:p>
        </w:tc>
        <w:tc>
          <w:tcPr>
            <w:tcW w:w="6605" w:type="dxa"/>
            <w:shd w:val="clear" w:color="auto" w:fill="FFFFFF" w:themeFill="background1"/>
            <w:vAlign w:val="center"/>
          </w:tcPr>
          <w:p w:rsidR="00233882" w:rsidRPr="008165DF" w:rsidRDefault="00517D4C" w:rsidP="00230438">
            <w:pPr>
              <w:spacing w:before="120" w:after="120" w:line="240" w:lineRule="auto"/>
              <w:rPr>
                <w:rFonts w:ascii="Arial" w:hAnsi="Arial" w:cs="Arial"/>
                <w:sz w:val="20"/>
                <w:szCs w:val="20"/>
              </w:rPr>
            </w:pPr>
            <w:r w:rsidRPr="008165DF">
              <w:rPr>
                <w:rFonts w:ascii="Arial" w:hAnsi="Arial" w:cs="Arial"/>
                <w:sz w:val="20"/>
                <w:szCs w:val="20"/>
              </w:rPr>
              <w:t>The fire boom is stored</w:t>
            </w:r>
            <w:r w:rsidR="00230438">
              <w:rPr>
                <w:rFonts w:ascii="Arial" w:hAnsi="Arial" w:cs="Arial"/>
                <w:sz w:val="20"/>
                <w:szCs w:val="20"/>
              </w:rPr>
              <w:t xml:space="preserve"> and</w:t>
            </w:r>
            <w:r w:rsidRPr="008165DF">
              <w:rPr>
                <w:rFonts w:ascii="Arial" w:hAnsi="Arial" w:cs="Arial"/>
                <w:sz w:val="20"/>
                <w:szCs w:val="20"/>
              </w:rPr>
              <w:t xml:space="preserve"> transported </w:t>
            </w:r>
            <w:r w:rsidR="00230438">
              <w:rPr>
                <w:rFonts w:ascii="Arial" w:hAnsi="Arial" w:cs="Arial"/>
                <w:sz w:val="20"/>
                <w:szCs w:val="20"/>
              </w:rPr>
              <w:t>in ISO c</w:t>
            </w:r>
            <w:r w:rsidRPr="008165DF">
              <w:rPr>
                <w:rFonts w:ascii="Arial" w:hAnsi="Arial" w:cs="Arial"/>
                <w:sz w:val="20"/>
                <w:szCs w:val="20"/>
              </w:rPr>
              <w:t>ertified container</w:t>
            </w:r>
            <w:r w:rsidR="000D0600">
              <w:rPr>
                <w:rFonts w:ascii="Arial" w:hAnsi="Arial" w:cs="Arial"/>
                <w:sz w:val="20"/>
                <w:szCs w:val="20"/>
              </w:rPr>
              <w:t>(s)</w:t>
            </w:r>
            <w:r w:rsidR="00986609" w:rsidRPr="008165DF">
              <w:rPr>
                <w:rFonts w:ascii="Arial" w:hAnsi="Arial" w:cs="Arial"/>
                <w:sz w:val="20"/>
                <w:szCs w:val="20"/>
              </w:rPr>
              <w:t xml:space="preserve"> </w:t>
            </w:r>
            <w:r w:rsidR="00350F4A" w:rsidRPr="008165DF">
              <w:rPr>
                <w:rFonts w:ascii="Arial" w:hAnsi="Arial" w:cs="Arial"/>
                <w:sz w:val="20"/>
                <w:szCs w:val="20"/>
              </w:rPr>
              <w:t xml:space="preserve">fitted with </w:t>
            </w:r>
            <w:r w:rsidR="00302E99">
              <w:rPr>
                <w:rFonts w:ascii="Arial" w:hAnsi="Arial" w:cs="Arial"/>
                <w:sz w:val="20"/>
                <w:szCs w:val="20"/>
              </w:rPr>
              <w:t>twist locks</w:t>
            </w:r>
            <w:r w:rsidR="001B53F3">
              <w:rPr>
                <w:rFonts w:ascii="Arial" w:hAnsi="Arial" w:cs="Arial"/>
                <w:sz w:val="20"/>
                <w:szCs w:val="20"/>
              </w:rPr>
              <w:t xml:space="preserve">. </w:t>
            </w:r>
          </w:p>
        </w:tc>
        <w:tc>
          <w:tcPr>
            <w:tcW w:w="1417" w:type="dxa"/>
            <w:shd w:val="clear" w:color="auto" w:fill="BFBFBF" w:themeFill="background1" w:themeFillShade="BF"/>
            <w:vAlign w:val="center"/>
          </w:tcPr>
          <w:p w:rsidR="00986609" w:rsidRPr="008165DF" w:rsidRDefault="00986609"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986609" w:rsidRPr="008165DF" w:rsidRDefault="00986609" w:rsidP="00FC3499">
            <w:pPr>
              <w:spacing w:before="120" w:after="120" w:line="240" w:lineRule="auto"/>
              <w:rPr>
                <w:rFonts w:ascii="Arial" w:hAnsi="Arial" w:cs="Arial"/>
                <w:sz w:val="20"/>
                <w:szCs w:val="20"/>
              </w:rPr>
            </w:pPr>
          </w:p>
        </w:tc>
      </w:tr>
      <w:tr w:rsidR="00986609" w:rsidRPr="00555F21" w:rsidTr="002B1166">
        <w:trPr>
          <w:cantSplit/>
          <w:trHeight w:val="732"/>
        </w:trPr>
        <w:tc>
          <w:tcPr>
            <w:tcW w:w="733" w:type="dxa"/>
            <w:shd w:val="clear" w:color="auto" w:fill="FFFFFF" w:themeFill="background1"/>
            <w:vAlign w:val="center"/>
          </w:tcPr>
          <w:p w:rsidR="00986609" w:rsidRPr="008165DF" w:rsidRDefault="0059373A" w:rsidP="00105B57">
            <w:pPr>
              <w:spacing w:before="120" w:after="120" w:line="240" w:lineRule="auto"/>
              <w:ind w:left="142"/>
              <w:jc w:val="center"/>
              <w:rPr>
                <w:rFonts w:ascii="Arial" w:hAnsi="Arial" w:cs="Arial"/>
                <w:sz w:val="20"/>
                <w:szCs w:val="20"/>
              </w:rPr>
            </w:pPr>
            <w:r>
              <w:rPr>
                <w:rFonts w:ascii="Arial" w:hAnsi="Arial" w:cs="Arial"/>
                <w:sz w:val="20"/>
                <w:szCs w:val="20"/>
              </w:rPr>
              <w:t>6</w:t>
            </w:r>
          </w:p>
        </w:tc>
        <w:tc>
          <w:tcPr>
            <w:tcW w:w="6605" w:type="dxa"/>
            <w:shd w:val="clear" w:color="auto" w:fill="FFFFFF" w:themeFill="background1"/>
            <w:vAlign w:val="center"/>
          </w:tcPr>
          <w:p w:rsidR="00233882" w:rsidRPr="008165DF" w:rsidRDefault="00986609" w:rsidP="002450B3">
            <w:pPr>
              <w:spacing w:before="120" w:after="120" w:line="240" w:lineRule="auto"/>
              <w:rPr>
                <w:rFonts w:ascii="Arial" w:hAnsi="Arial" w:cs="Arial"/>
                <w:sz w:val="20"/>
                <w:szCs w:val="20"/>
              </w:rPr>
            </w:pPr>
            <w:r w:rsidRPr="008165DF">
              <w:rPr>
                <w:rFonts w:ascii="Arial" w:hAnsi="Arial" w:cs="Arial"/>
                <w:sz w:val="20"/>
                <w:szCs w:val="20"/>
              </w:rPr>
              <w:t>Towing lines breaking strength &lt; connectors.</w:t>
            </w:r>
          </w:p>
        </w:tc>
        <w:tc>
          <w:tcPr>
            <w:tcW w:w="1417" w:type="dxa"/>
            <w:shd w:val="clear" w:color="auto" w:fill="BFBFBF" w:themeFill="background1" w:themeFillShade="BF"/>
            <w:vAlign w:val="center"/>
          </w:tcPr>
          <w:p w:rsidR="00986609" w:rsidRPr="008165DF" w:rsidRDefault="00986609"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986609" w:rsidRPr="008165DF" w:rsidRDefault="00986609" w:rsidP="00FC3499">
            <w:pPr>
              <w:spacing w:before="120" w:after="120" w:line="240" w:lineRule="auto"/>
              <w:rPr>
                <w:rFonts w:ascii="Arial" w:hAnsi="Arial" w:cs="Arial"/>
                <w:sz w:val="20"/>
                <w:szCs w:val="20"/>
              </w:rPr>
            </w:pPr>
          </w:p>
        </w:tc>
      </w:tr>
      <w:tr w:rsidR="00986609" w:rsidRPr="00555F21" w:rsidTr="002B1166">
        <w:trPr>
          <w:cantSplit/>
          <w:trHeight w:val="732"/>
        </w:trPr>
        <w:tc>
          <w:tcPr>
            <w:tcW w:w="733" w:type="dxa"/>
            <w:shd w:val="clear" w:color="auto" w:fill="FFFFFF" w:themeFill="background1"/>
            <w:vAlign w:val="center"/>
          </w:tcPr>
          <w:p w:rsidR="00986609" w:rsidRPr="008165DF" w:rsidRDefault="0059373A" w:rsidP="00105B57">
            <w:pPr>
              <w:spacing w:before="120" w:after="120" w:line="240" w:lineRule="auto"/>
              <w:ind w:left="142"/>
              <w:jc w:val="center"/>
              <w:rPr>
                <w:rFonts w:ascii="Arial" w:hAnsi="Arial" w:cs="Arial"/>
                <w:sz w:val="20"/>
                <w:szCs w:val="20"/>
              </w:rPr>
            </w:pPr>
            <w:r>
              <w:rPr>
                <w:rFonts w:ascii="Arial" w:hAnsi="Arial" w:cs="Arial"/>
                <w:sz w:val="20"/>
                <w:szCs w:val="20"/>
              </w:rPr>
              <w:t>7</w:t>
            </w:r>
          </w:p>
        </w:tc>
        <w:tc>
          <w:tcPr>
            <w:tcW w:w="6605" w:type="dxa"/>
            <w:shd w:val="clear" w:color="auto" w:fill="FFFFFF" w:themeFill="background1"/>
            <w:vAlign w:val="center"/>
          </w:tcPr>
          <w:p w:rsidR="00233882" w:rsidRPr="008165DF" w:rsidRDefault="00986609" w:rsidP="002450B3">
            <w:pPr>
              <w:spacing w:before="120" w:after="120" w:line="240" w:lineRule="auto"/>
              <w:rPr>
                <w:rFonts w:ascii="Arial" w:hAnsi="Arial" w:cs="Arial"/>
                <w:sz w:val="20"/>
                <w:szCs w:val="20"/>
              </w:rPr>
            </w:pPr>
            <w:r w:rsidRPr="008165DF">
              <w:rPr>
                <w:rFonts w:ascii="Arial" w:hAnsi="Arial" w:cs="Arial"/>
                <w:sz w:val="20"/>
                <w:szCs w:val="20"/>
              </w:rPr>
              <w:t xml:space="preserve">The system </w:t>
            </w:r>
            <w:r w:rsidR="00350F4A" w:rsidRPr="008165DF">
              <w:rPr>
                <w:rFonts w:ascii="Arial" w:hAnsi="Arial" w:cs="Arial"/>
                <w:sz w:val="20"/>
                <w:szCs w:val="20"/>
              </w:rPr>
              <w:t>has</w:t>
            </w:r>
            <w:r w:rsidRPr="008165DF">
              <w:rPr>
                <w:rFonts w:ascii="Arial" w:hAnsi="Arial" w:cs="Arial"/>
                <w:sz w:val="20"/>
                <w:szCs w:val="20"/>
              </w:rPr>
              <w:t xml:space="preserve"> a proven record of use in open sea</w:t>
            </w:r>
            <w:r w:rsidR="00517D4C" w:rsidRPr="008165DF">
              <w:rPr>
                <w:rFonts w:ascii="Arial" w:hAnsi="Arial" w:cs="Arial"/>
                <w:sz w:val="20"/>
                <w:szCs w:val="20"/>
              </w:rPr>
              <w:t>.</w:t>
            </w:r>
          </w:p>
        </w:tc>
        <w:tc>
          <w:tcPr>
            <w:tcW w:w="1417" w:type="dxa"/>
            <w:shd w:val="clear" w:color="auto" w:fill="BFBFBF" w:themeFill="background1" w:themeFillShade="BF"/>
            <w:vAlign w:val="center"/>
          </w:tcPr>
          <w:p w:rsidR="00986609" w:rsidRPr="008165DF" w:rsidRDefault="00986609"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986609" w:rsidRPr="008165DF" w:rsidRDefault="00986609" w:rsidP="00FC3499">
            <w:pPr>
              <w:spacing w:before="120" w:after="120" w:line="240" w:lineRule="auto"/>
              <w:rPr>
                <w:rFonts w:ascii="Arial" w:hAnsi="Arial" w:cs="Arial"/>
                <w:sz w:val="20"/>
                <w:szCs w:val="20"/>
              </w:rPr>
            </w:pPr>
          </w:p>
        </w:tc>
      </w:tr>
      <w:tr w:rsidR="00986609" w:rsidRPr="00555F21" w:rsidTr="002B1166">
        <w:trPr>
          <w:cantSplit/>
          <w:trHeight w:val="732"/>
        </w:trPr>
        <w:tc>
          <w:tcPr>
            <w:tcW w:w="733" w:type="dxa"/>
            <w:shd w:val="clear" w:color="auto" w:fill="FFFFFF" w:themeFill="background1"/>
            <w:vAlign w:val="center"/>
          </w:tcPr>
          <w:p w:rsidR="00986609" w:rsidRPr="008165DF" w:rsidRDefault="0059373A" w:rsidP="00105B57">
            <w:pPr>
              <w:spacing w:before="120" w:after="120" w:line="240" w:lineRule="auto"/>
              <w:ind w:left="142"/>
              <w:jc w:val="center"/>
              <w:rPr>
                <w:rFonts w:ascii="Arial" w:hAnsi="Arial" w:cs="Arial"/>
                <w:sz w:val="20"/>
                <w:szCs w:val="20"/>
              </w:rPr>
            </w:pPr>
            <w:r>
              <w:rPr>
                <w:rFonts w:ascii="Arial" w:hAnsi="Arial" w:cs="Arial"/>
                <w:sz w:val="20"/>
                <w:szCs w:val="20"/>
              </w:rPr>
              <w:t>8</w:t>
            </w:r>
          </w:p>
        </w:tc>
        <w:tc>
          <w:tcPr>
            <w:tcW w:w="6605" w:type="dxa"/>
            <w:shd w:val="clear" w:color="auto" w:fill="FFFFFF" w:themeFill="background1"/>
            <w:vAlign w:val="center"/>
          </w:tcPr>
          <w:p w:rsidR="00233882" w:rsidRPr="008165DF" w:rsidRDefault="00986609" w:rsidP="002450B3">
            <w:pPr>
              <w:spacing w:before="120" w:after="120" w:line="240" w:lineRule="auto"/>
              <w:rPr>
                <w:rFonts w:ascii="Arial" w:hAnsi="Arial" w:cs="Arial"/>
                <w:sz w:val="20"/>
                <w:szCs w:val="20"/>
              </w:rPr>
            </w:pPr>
            <w:r w:rsidRPr="008165DF">
              <w:rPr>
                <w:rFonts w:ascii="Arial" w:hAnsi="Arial" w:cs="Arial"/>
                <w:sz w:val="20"/>
                <w:szCs w:val="20"/>
              </w:rPr>
              <w:t xml:space="preserve">Minimum warranty period </w:t>
            </w:r>
            <w:r w:rsidR="00517D4C" w:rsidRPr="008165DF">
              <w:rPr>
                <w:rFonts w:ascii="Arial" w:hAnsi="Arial" w:cs="Arial"/>
                <w:sz w:val="20"/>
                <w:szCs w:val="20"/>
              </w:rPr>
              <w:t xml:space="preserve">of </w:t>
            </w:r>
            <w:r w:rsidRPr="008165DF">
              <w:rPr>
                <w:rFonts w:ascii="Arial" w:hAnsi="Arial" w:cs="Arial"/>
                <w:sz w:val="20"/>
                <w:szCs w:val="20"/>
              </w:rPr>
              <w:t>2 years</w:t>
            </w:r>
            <w:r w:rsidR="00350F4A" w:rsidRPr="008165DF">
              <w:rPr>
                <w:rFonts w:ascii="Arial" w:hAnsi="Arial" w:cs="Arial"/>
                <w:sz w:val="20"/>
                <w:szCs w:val="20"/>
              </w:rPr>
              <w:t>.</w:t>
            </w:r>
          </w:p>
        </w:tc>
        <w:tc>
          <w:tcPr>
            <w:tcW w:w="1417" w:type="dxa"/>
            <w:shd w:val="clear" w:color="auto" w:fill="BFBFBF" w:themeFill="background1" w:themeFillShade="BF"/>
            <w:vAlign w:val="center"/>
          </w:tcPr>
          <w:p w:rsidR="00986609" w:rsidRPr="008165DF" w:rsidRDefault="00986609"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986609" w:rsidRPr="008165DF" w:rsidRDefault="00986609" w:rsidP="00FC3499">
            <w:pPr>
              <w:spacing w:before="120" w:after="120" w:line="240" w:lineRule="auto"/>
              <w:rPr>
                <w:rFonts w:ascii="Arial" w:hAnsi="Arial" w:cs="Arial"/>
                <w:sz w:val="20"/>
                <w:szCs w:val="20"/>
              </w:rPr>
            </w:pPr>
          </w:p>
        </w:tc>
      </w:tr>
      <w:tr w:rsidR="001E7AD6" w:rsidRPr="00555F21" w:rsidTr="002B1166">
        <w:trPr>
          <w:cantSplit/>
          <w:trHeight w:val="898"/>
        </w:trPr>
        <w:tc>
          <w:tcPr>
            <w:tcW w:w="733" w:type="dxa"/>
            <w:shd w:val="clear" w:color="auto" w:fill="FFFFFF" w:themeFill="background1"/>
            <w:vAlign w:val="center"/>
          </w:tcPr>
          <w:p w:rsidR="001E7AD6" w:rsidRPr="008165DF" w:rsidRDefault="0059373A" w:rsidP="00105B57">
            <w:pPr>
              <w:spacing w:before="120" w:after="120" w:line="240" w:lineRule="auto"/>
              <w:ind w:left="142"/>
              <w:jc w:val="center"/>
              <w:rPr>
                <w:rFonts w:ascii="Arial" w:hAnsi="Arial" w:cs="Arial"/>
                <w:sz w:val="20"/>
                <w:szCs w:val="20"/>
              </w:rPr>
            </w:pPr>
            <w:r>
              <w:rPr>
                <w:rFonts w:ascii="Arial" w:hAnsi="Arial" w:cs="Arial"/>
                <w:sz w:val="20"/>
                <w:szCs w:val="20"/>
              </w:rPr>
              <w:t>9</w:t>
            </w:r>
          </w:p>
        </w:tc>
        <w:tc>
          <w:tcPr>
            <w:tcW w:w="6605" w:type="dxa"/>
            <w:shd w:val="clear" w:color="auto" w:fill="FFFFFF" w:themeFill="background1"/>
            <w:vAlign w:val="center"/>
          </w:tcPr>
          <w:p w:rsidR="00233882" w:rsidRPr="008165DF" w:rsidRDefault="001E7AD6" w:rsidP="00B356F8">
            <w:pPr>
              <w:spacing w:before="120" w:after="120" w:line="240" w:lineRule="auto"/>
              <w:rPr>
                <w:rFonts w:ascii="Arial" w:hAnsi="Arial" w:cs="Arial"/>
                <w:sz w:val="20"/>
                <w:szCs w:val="20"/>
              </w:rPr>
            </w:pPr>
            <w:r w:rsidRPr="008165DF">
              <w:rPr>
                <w:rFonts w:ascii="Arial" w:hAnsi="Arial" w:cs="Arial"/>
                <w:sz w:val="20"/>
                <w:szCs w:val="20"/>
              </w:rPr>
              <w:t>System inc</w:t>
            </w:r>
            <w:r w:rsidR="00986609" w:rsidRPr="008165DF">
              <w:rPr>
                <w:rFonts w:ascii="Arial" w:hAnsi="Arial" w:cs="Arial"/>
                <w:sz w:val="20"/>
                <w:szCs w:val="20"/>
              </w:rPr>
              <w:t>ludes all necessary ancillaries</w:t>
            </w:r>
            <w:r w:rsidR="002A2E9D" w:rsidRPr="008165DF">
              <w:rPr>
                <w:rFonts w:ascii="Arial" w:hAnsi="Arial" w:cs="Arial"/>
                <w:sz w:val="20"/>
                <w:szCs w:val="20"/>
              </w:rPr>
              <w:t xml:space="preserve"> for</w:t>
            </w:r>
            <w:r w:rsidR="00230438">
              <w:t xml:space="preserve"> </w:t>
            </w:r>
            <w:r w:rsidR="00230438" w:rsidRPr="00230438">
              <w:rPr>
                <w:rFonts w:ascii="Arial" w:hAnsi="Arial" w:cs="Arial"/>
                <w:sz w:val="20"/>
                <w:szCs w:val="20"/>
              </w:rPr>
              <w:t>its autonomous operation on board a vessel</w:t>
            </w:r>
            <w:r w:rsidR="00302E99">
              <w:rPr>
                <w:rFonts w:ascii="Arial" w:hAnsi="Arial" w:cs="Arial"/>
                <w:sz w:val="20"/>
                <w:szCs w:val="20"/>
              </w:rPr>
              <w:t xml:space="preserve"> </w:t>
            </w:r>
            <w:r w:rsidR="00302E99">
              <w:rPr>
                <w:rFonts w:ascii="Arial" w:hAnsi="Arial" w:cs="Arial"/>
                <w:sz w:val="20"/>
                <w:szCs w:val="20"/>
                <w:lang w:val="en-GB"/>
              </w:rPr>
              <w:t>(i.e. towing lines, reel</w:t>
            </w:r>
            <w:r w:rsidR="00E212E3">
              <w:rPr>
                <w:rFonts w:ascii="Arial" w:hAnsi="Arial" w:cs="Arial"/>
                <w:sz w:val="20"/>
                <w:szCs w:val="20"/>
                <w:lang w:val="en-GB"/>
              </w:rPr>
              <w:t xml:space="preserve"> or similar arrangement</w:t>
            </w:r>
            <w:r w:rsidR="00302E99">
              <w:rPr>
                <w:rFonts w:ascii="Arial" w:hAnsi="Arial" w:cs="Arial"/>
                <w:sz w:val="20"/>
                <w:szCs w:val="20"/>
                <w:lang w:val="en-GB"/>
              </w:rPr>
              <w:t xml:space="preserve">, air compressor, </w:t>
            </w:r>
            <w:r w:rsidR="00184B40">
              <w:rPr>
                <w:rFonts w:ascii="Arial" w:hAnsi="Arial" w:cs="Arial"/>
                <w:sz w:val="20"/>
                <w:szCs w:val="20"/>
                <w:lang w:val="en-GB"/>
              </w:rPr>
              <w:t xml:space="preserve">water </w:t>
            </w:r>
            <w:r w:rsidR="00302E99">
              <w:rPr>
                <w:rFonts w:ascii="Arial" w:hAnsi="Arial" w:cs="Arial"/>
                <w:sz w:val="20"/>
                <w:szCs w:val="20"/>
                <w:lang w:val="en-GB"/>
              </w:rPr>
              <w:t>pump</w:t>
            </w:r>
            <w:r w:rsidR="0022538B">
              <w:rPr>
                <w:rFonts w:ascii="Arial" w:hAnsi="Arial" w:cs="Arial"/>
                <w:sz w:val="20"/>
                <w:szCs w:val="20"/>
                <w:lang w:val="en-GB"/>
              </w:rPr>
              <w:t xml:space="preserve"> </w:t>
            </w:r>
            <w:r w:rsidR="00184B40">
              <w:rPr>
                <w:rFonts w:ascii="Arial" w:hAnsi="Arial" w:cs="Arial"/>
                <w:sz w:val="20"/>
                <w:szCs w:val="20"/>
                <w:lang w:val="en-GB"/>
              </w:rPr>
              <w:t>or similar arrangement</w:t>
            </w:r>
            <w:r w:rsidR="00302E99">
              <w:rPr>
                <w:rFonts w:ascii="Arial" w:hAnsi="Arial" w:cs="Arial"/>
                <w:sz w:val="20"/>
                <w:szCs w:val="20"/>
                <w:lang w:val="en-GB"/>
              </w:rPr>
              <w:t>, power unit,</w:t>
            </w:r>
            <w:r w:rsidR="00A35DA8">
              <w:rPr>
                <w:rFonts w:ascii="Arial" w:hAnsi="Arial" w:cs="Arial"/>
                <w:sz w:val="20"/>
                <w:szCs w:val="20"/>
                <w:lang w:val="en-GB"/>
              </w:rPr>
              <w:t xml:space="preserve"> hoses,</w:t>
            </w:r>
            <w:r w:rsidR="00B356F8">
              <w:rPr>
                <w:rFonts w:ascii="Arial" w:hAnsi="Arial" w:cs="Arial"/>
                <w:sz w:val="20"/>
                <w:szCs w:val="20"/>
                <w:lang w:val="en-GB"/>
              </w:rPr>
              <w:t xml:space="preserve"> etc.</w:t>
            </w:r>
            <w:r w:rsidR="00302E99">
              <w:rPr>
                <w:rFonts w:ascii="Arial" w:hAnsi="Arial" w:cs="Arial"/>
                <w:sz w:val="20"/>
                <w:szCs w:val="20"/>
                <w:lang w:val="en-GB"/>
              </w:rPr>
              <w:t>)</w:t>
            </w:r>
            <w:r w:rsidR="006B4EE2">
              <w:rPr>
                <w:rFonts w:ascii="Arial" w:hAnsi="Arial" w:cs="Arial"/>
                <w:sz w:val="20"/>
                <w:szCs w:val="20"/>
                <w:lang w:val="en-GB"/>
              </w:rPr>
              <w:t>.</w:t>
            </w:r>
          </w:p>
        </w:tc>
        <w:tc>
          <w:tcPr>
            <w:tcW w:w="1417" w:type="dxa"/>
            <w:shd w:val="clear" w:color="auto" w:fill="BFBFBF" w:themeFill="background1" w:themeFillShade="BF"/>
            <w:vAlign w:val="center"/>
          </w:tcPr>
          <w:p w:rsidR="001E7AD6" w:rsidRPr="008165DF" w:rsidRDefault="001E7AD6"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1E7AD6" w:rsidRPr="008165DF" w:rsidRDefault="001E7AD6" w:rsidP="00FC3499">
            <w:pPr>
              <w:spacing w:before="120" w:after="120" w:line="240" w:lineRule="auto"/>
              <w:rPr>
                <w:rFonts w:ascii="Arial" w:hAnsi="Arial" w:cs="Arial"/>
                <w:sz w:val="20"/>
                <w:szCs w:val="20"/>
              </w:rPr>
            </w:pPr>
          </w:p>
        </w:tc>
      </w:tr>
    </w:tbl>
    <w:p w:rsidR="00301BF6" w:rsidRPr="00A73D2E" w:rsidRDefault="00F76658" w:rsidP="0059373A">
      <w:pPr>
        <w:pStyle w:val="ListParagraph"/>
        <w:numPr>
          <w:ilvl w:val="0"/>
          <w:numId w:val="11"/>
        </w:numPr>
        <w:ind w:left="426"/>
        <w:rPr>
          <w:rFonts w:ascii="Arial" w:hAnsi="Arial" w:cs="Arial"/>
          <w:b/>
          <w:sz w:val="20"/>
          <w:szCs w:val="20"/>
        </w:rPr>
      </w:pPr>
      <w:r w:rsidRPr="00A73D2E">
        <w:rPr>
          <w:rFonts w:ascii="Arial" w:hAnsi="Arial" w:cs="Arial"/>
          <w:b/>
          <w:sz w:val="20"/>
          <w:szCs w:val="20"/>
        </w:rPr>
        <w:br w:type="page"/>
      </w:r>
      <w:r w:rsidR="009E723C" w:rsidRPr="00A73D2E">
        <w:rPr>
          <w:rFonts w:ascii="Arial" w:hAnsi="Arial" w:cs="Arial"/>
          <w:b/>
          <w:sz w:val="20"/>
          <w:szCs w:val="20"/>
        </w:rPr>
        <w:lastRenderedPageBreak/>
        <w:t xml:space="preserve">QUALITY CRITERIA AND DESCRIPTION OF THE EQUIPMENT </w:t>
      </w:r>
    </w:p>
    <w:p w:rsidR="00233882" w:rsidRDefault="00F605A3" w:rsidP="008165DF">
      <w:pPr>
        <w:rPr>
          <w:rFonts w:ascii="Arial" w:hAnsi="Arial" w:cs="Arial"/>
          <w:sz w:val="20"/>
          <w:szCs w:val="20"/>
        </w:rPr>
      </w:pPr>
      <w:r w:rsidRPr="008165DF">
        <w:rPr>
          <w:rFonts w:ascii="Arial" w:hAnsi="Arial" w:cs="Arial"/>
          <w:sz w:val="20"/>
          <w:szCs w:val="20"/>
        </w:rPr>
        <w:t xml:space="preserve">Bids shall </w:t>
      </w:r>
      <w:r>
        <w:rPr>
          <w:rFonts w:ascii="Arial" w:hAnsi="Arial" w:cs="Arial"/>
          <w:sz w:val="20"/>
          <w:szCs w:val="20"/>
        </w:rPr>
        <w:t xml:space="preserve">be evaluated in accordance with the </w:t>
      </w:r>
      <w:r w:rsidR="00CA7B03">
        <w:rPr>
          <w:rFonts w:ascii="Arial" w:hAnsi="Arial" w:cs="Arial"/>
          <w:sz w:val="20"/>
          <w:szCs w:val="20"/>
        </w:rPr>
        <w:t>Q</w:t>
      </w:r>
      <w:r>
        <w:rPr>
          <w:rFonts w:ascii="Arial" w:hAnsi="Arial" w:cs="Arial"/>
          <w:sz w:val="20"/>
          <w:szCs w:val="20"/>
        </w:rPr>
        <w:t>uality</w:t>
      </w:r>
      <w:r w:rsidR="00CA7B03">
        <w:rPr>
          <w:rFonts w:ascii="Arial" w:hAnsi="Arial" w:cs="Arial"/>
          <w:sz w:val="20"/>
          <w:szCs w:val="20"/>
        </w:rPr>
        <w:t xml:space="preserve"> Award</w:t>
      </w:r>
      <w:r>
        <w:rPr>
          <w:rFonts w:ascii="Arial" w:hAnsi="Arial" w:cs="Arial"/>
          <w:sz w:val="20"/>
          <w:szCs w:val="20"/>
        </w:rPr>
        <w:t xml:space="preserve"> </w:t>
      </w:r>
      <w:r w:rsidR="00CA7B03">
        <w:rPr>
          <w:rFonts w:ascii="Arial" w:hAnsi="Arial" w:cs="Arial"/>
          <w:sz w:val="20"/>
          <w:szCs w:val="20"/>
        </w:rPr>
        <w:t>C</w:t>
      </w:r>
      <w:r>
        <w:rPr>
          <w:rFonts w:ascii="Arial" w:hAnsi="Arial" w:cs="Arial"/>
          <w:sz w:val="20"/>
          <w:szCs w:val="20"/>
        </w:rPr>
        <w:t xml:space="preserve">riteria </w:t>
      </w:r>
      <w:r w:rsidR="00C41578">
        <w:rPr>
          <w:rFonts w:ascii="Arial" w:hAnsi="Arial" w:cs="Arial"/>
          <w:sz w:val="20"/>
          <w:szCs w:val="20"/>
        </w:rPr>
        <w:t>(Q</w:t>
      </w:r>
      <w:r w:rsidR="00C41578" w:rsidRPr="00C41578">
        <w:rPr>
          <w:rFonts w:ascii="Arial" w:hAnsi="Arial" w:cs="Arial"/>
          <w:sz w:val="20"/>
          <w:szCs w:val="20"/>
          <w:vertAlign w:val="subscript"/>
        </w:rPr>
        <w:t>i</w:t>
      </w:r>
      <w:r w:rsidR="00C41578">
        <w:rPr>
          <w:rFonts w:ascii="Arial" w:hAnsi="Arial" w:cs="Arial"/>
          <w:sz w:val="20"/>
          <w:szCs w:val="20"/>
        </w:rPr>
        <w:t>)</w:t>
      </w:r>
      <w:r w:rsidR="0022538B">
        <w:rPr>
          <w:rFonts w:ascii="Arial" w:hAnsi="Arial" w:cs="Arial"/>
          <w:sz w:val="20"/>
          <w:szCs w:val="20"/>
        </w:rPr>
        <w:t xml:space="preserve"> </w:t>
      </w:r>
      <w:r>
        <w:rPr>
          <w:rFonts w:ascii="Arial" w:hAnsi="Arial" w:cs="Arial"/>
          <w:sz w:val="20"/>
          <w:szCs w:val="20"/>
        </w:rPr>
        <w:t>and their associated</w:t>
      </w:r>
      <w:r w:rsidR="00482C76">
        <w:rPr>
          <w:rFonts w:ascii="Arial" w:hAnsi="Arial" w:cs="Arial"/>
          <w:sz w:val="20"/>
          <w:szCs w:val="20"/>
        </w:rPr>
        <w:t xml:space="preserve"> weightings</w:t>
      </w:r>
      <w:r>
        <w:rPr>
          <w:rFonts w:ascii="Arial" w:hAnsi="Arial" w:cs="Arial"/>
          <w:sz w:val="20"/>
          <w:szCs w:val="20"/>
        </w:rPr>
        <w:t xml:space="preserve"> </w:t>
      </w:r>
      <w:r w:rsidR="00C41578">
        <w:rPr>
          <w:rFonts w:ascii="Arial" w:hAnsi="Arial" w:cs="Arial"/>
          <w:sz w:val="20"/>
          <w:szCs w:val="20"/>
        </w:rPr>
        <w:t>(</w:t>
      </w:r>
      <w:proofErr w:type="gramStart"/>
      <w:r w:rsidR="00C41578">
        <w:rPr>
          <w:rFonts w:ascii="Arial" w:hAnsi="Arial" w:cs="Arial"/>
          <w:sz w:val="20"/>
          <w:szCs w:val="20"/>
        </w:rPr>
        <w:t>W</w:t>
      </w:r>
      <w:r w:rsidR="00C41578" w:rsidRPr="00C41578">
        <w:rPr>
          <w:rFonts w:ascii="Arial" w:hAnsi="Arial" w:cs="Arial"/>
          <w:sz w:val="20"/>
          <w:szCs w:val="20"/>
          <w:vertAlign w:val="subscript"/>
        </w:rPr>
        <w:t>i</w:t>
      </w:r>
      <w:proofErr w:type="gramEnd"/>
      <w:r w:rsidR="00C41578">
        <w:rPr>
          <w:rFonts w:ascii="Arial" w:hAnsi="Arial" w:cs="Arial"/>
          <w:sz w:val="20"/>
          <w:szCs w:val="20"/>
        </w:rPr>
        <w:t xml:space="preserve">) </w:t>
      </w:r>
      <w:r w:rsidR="00CA7B03">
        <w:rPr>
          <w:rFonts w:ascii="Arial" w:hAnsi="Arial" w:cs="Arial"/>
          <w:sz w:val="20"/>
          <w:szCs w:val="20"/>
        </w:rPr>
        <w:t xml:space="preserve">as </w:t>
      </w:r>
      <w:r>
        <w:rPr>
          <w:rFonts w:ascii="Arial" w:hAnsi="Arial" w:cs="Arial"/>
          <w:sz w:val="20"/>
          <w:szCs w:val="20"/>
        </w:rPr>
        <w:t>described here below:</w:t>
      </w:r>
    </w:p>
    <w:tbl>
      <w:tblPr>
        <w:tblStyle w:val="TableGrid"/>
        <w:tblW w:w="15025" w:type="dxa"/>
        <w:tblInd w:w="250" w:type="dxa"/>
        <w:tblLook w:val="04A0" w:firstRow="1" w:lastRow="0" w:firstColumn="1" w:lastColumn="0" w:noHBand="0" w:noVBand="1"/>
      </w:tblPr>
      <w:tblGrid>
        <w:gridCol w:w="2126"/>
        <w:gridCol w:w="11481"/>
        <w:gridCol w:w="1418"/>
      </w:tblGrid>
      <w:tr w:rsidR="00CA7B03" w:rsidTr="00731C41">
        <w:tc>
          <w:tcPr>
            <w:tcW w:w="2126" w:type="dxa"/>
            <w:shd w:val="clear" w:color="auto" w:fill="365F91" w:themeFill="accent1" w:themeFillShade="BF"/>
            <w:vAlign w:val="center"/>
          </w:tcPr>
          <w:p w:rsidR="00CA7B03" w:rsidRPr="003E68CF" w:rsidRDefault="00CA7B03" w:rsidP="00731C41">
            <w:pPr>
              <w:pStyle w:val="ListParagraph"/>
              <w:numPr>
                <w:ilvl w:val="0"/>
                <w:numId w:val="25"/>
              </w:numPr>
              <w:spacing w:before="120" w:after="120"/>
              <w:ind w:left="176" w:hanging="176"/>
              <w:rPr>
                <w:rFonts w:ascii="Arial" w:hAnsi="Arial" w:cs="Arial"/>
                <w:b/>
                <w:color w:val="FFFFFF" w:themeColor="background1"/>
                <w:sz w:val="20"/>
                <w:szCs w:val="20"/>
              </w:rPr>
            </w:pPr>
          </w:p>
        </w:tc>
        <w:tc>
          <w:tcPr>
            <w:tcW w:w="11481" w:type="dxa"/>
            <w:shd w:val="clear" w:color="auto" w:fill="365F91" w:themeFill="accent1" w:themeFillShade="BF"/>
            <w:vAlign w:val="center"/>
          </w:tcPr>
          <w:p w:rsidR="00CA7B03" w:rsidRPr="002B1166" w:rsidRDefault="00CA7B03" w:rsidP="00302E99">
            <w:pPr>
              <w:spacing w:before="120" w:after="120" w:line="276" w:lineRule="auto"/>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 xml:space="preserve">Quality and appropriateness of the </w:t>
            </w:r>
            <w:r w:rsidR="00302E99">
              <w:rPr>
                <w:rFonts w:ascii="Arial" w:hAnsi="Arial" w:cs="Arial"/>
                <w:b/>
                <w:color w:val="FFFFFF" w:themeColor="background1"/>
                <w:sz w:val="20"/>
                <w:szCs w:val="20"/>
              </w:rPr>
              <w:t xml:space="preserve">Inflatable </w:t>
            </w:r>
            <w:r w:rsidRPr="002B1166">
              <w:rPr>
                <w:rFonts w:ascii="Arial" w:hAnsi="Arial" w:cs="Arial"/>
                <w:b/>
                <w:color w:val="FFFFFF" w:themeColor="background1"/>
                <w:sz w:val="20"/>
                <w:szCs w:val="20"/>
              </w:rPr>
              <w:t xml:space="preserve">fire-boom with </w:t>
            </w:r>
            <w:r w:rsidR="00302E99">
              <w:rPr>
                <w:rFonts w:ascii="Arial" w:hAnsi="Arial" w:cs="Arial"/>
                <w:b/>
                <w:color w:val="FFFFFF" w:themeColor="background1"/>
                <w:sz w:val="20"/>
                <w:szCs w:val="20"/>
              </w:rPr>
              <w:t>cooling system</w:t>
            </w:r>
            <w:r w:rsidR="00B96AFD" w:rsidRPr="002B1166">
              <w:rPr>
                <w:rFonts w:ascii="Arial" w:hAnsi="Arial" w:cs="Arial"/>
                <w:b/>
                <w:color w:val="FFFFFF" w:themeColor="background1"/>
                <w:sz w:val="20"/>
                <w:szCs w:val="20"/>
              </w:rPr>
              <w:t xml:space="preserve"> for the EMSA pollution response services</w:t>
            </w:r>
            <w:r w:rsidR="008C06EB" w:rsidRPr="002B1166">
              <w:rPr>
                <w:rFonts w:ascii="Arial" w:hAnsi="Arial" w:cs="Arial"/>
                <w:b/>
                <w:color w:val="FFFFFF" w:themeColor="background1"/>
                <w:sz w:val="20"/>
                <w:szCs w:val="20"/>
              </w:rPr>
              <w:t xml:space="preserve"> </w:t>
            </w:r>
            <w:r w:rsidR="00B96AFD" w:rsidRPr="002B1166">
              <w:rPr>
                <w:rFonts w:ascii="Arial" w:hAnsi="Arial" w:cs="Arial"/>
                <w:b/>
                <w:color w:val="FFFFFF" w:themeColor="background1"/>
                <w:sz w:val="20"/>
                <w:szCs w:val="20"/>
              </w:rPr>
              <w:t xml:space="preserve">based on the </w:t>
            </w:r>
            <w:r w:rsidR="00B833B9" w:rsidRPr="002B1166">
              <w:rPr>
                <w:rFonts w:ascii="Arial" w:hAnsi="Arial" w:cs="Arial"/>
                <w:b/>
                <w:color w:val="FFFFFF" w:themeColor="background1"/>
                <w:sz w:val="20"/>
                <w:szCs w:val="20"/>
              </w:rPr>
              <w:t>information provided below</w:t>
            </w:r>
          </w:p>
        </w:tc>
        <w:tc>
          <w:tcPr>
            <w:tcW w:w="1418" w:type="dxa"/>
            <w:shd w:val="clear" w:color="auto" w:fill="365F91" w:themeFill="accent1" w:themeFillShade="BF"/>
            <w:vAlign w:val="center"/>
          </w:tcPr>
          <w:p w:rsidR="00CA7B03" w:rsidRPr="002B1166" w:rsidRDefault="00CA7B03" w:rsidP="00CC21D8">
            <w:pPr>
              <w:spacing w:before="120" w:after="120" w:line="276" w:lineRule="auto"/>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25%</w:t>
            </w:r>
          </w:p>
        </w:tc>
      </w:tr>
    </w:tbl>
    <w:p w:rsidR="00AB740D" w:rsidRDefault="009F5B21" w:rsidP="00731C41">
      <w:pPr>
        <w:spacing w:before="240" w:after="240" w:line="240" w:lineRule="auto"/>
        <w:rPr>
          <w:rFonts w:ascii="Arial" w:hAnsi="Arial" w:cs="Arial"/>
          <w:b/>
          <w:sz w:val="20"/>
          <w:szCs w:val="20"/>
        </w:rPr>
      </w:pPr>
      <w:r>
        <w:rPr>
          <w:rFonts w:ascii="Arial" w:hAnsi="Arial" w:cs="Arial"/>
          <w:b/>
          <w:sz w:val="20"/>
          <w:szCs w:val="20"/>
        </w:rPr>
        <w:t>Please provide the following information</w:t>
      </w:r>
      <w:r w:rsidR="00CA6F12" w:rsidRPr="00CA6F12">
        <w:rPr>
          <w:rFonts w:ascii="Arial" w:hAnsi="Arial" w:cs="Arial"/>
          <w:b/>
          <w:sz w:val="20"/>
          <w:szCs w:val="20"/>
        </w:rPr>
        <w:t xml:space="preserve"> relevant for the evaluation of </w:t>
      </w:r>
      <w:r w:rsidR="00731C41">
        <w:rPr>
          <w:rFonts w:ascii="Arial" w:hAnsi="Arial" w:cs="Arial"/>
          <w:b/>
          <w:sz w:val="20"/>
          <w:szCs w:val="20"/>
        </w:rPr>
        <w:t>this q</w:t>
      </w:r>
      <w:r w:rsidR="00CA6F12" w:rsidRPr="00CA6F12">
        <w:rPr>
          <w:rFonts w:ascii="Arial" w:hAnsi="Arial" w:cs="Arial"/>
          <w:b/>
          <w:sz w:val="20"/>
          <w:szCs w:val="20"/>
        </w:rPr>
        <w:t>uality criterion</w:t>
      </w:r>
      <w:r w:rsidR="00731C41">
        <w:rPr>
          <w:rFonts w:ascii="Arial" w:hAnsi="Arial" w:cs="Arial"/>
          <w:b/>
          <w:sz w:val="20"/>
          <w:szCs w:val="20"/>
        </w:rPr>
        <w:t>:</w:t>
      </w:r>
    </w:p>
    <w:p w:rsidR="00765841" w:rsidRPr="00143EA3" w:rsidRDefault="009F5B21" w:rsidP="00C41578">
      <w:pPr>
        <w:pStyle w:val="ListParagraph"/>
        <w:numPr>
          <w:ilvl w:val="0"/>
          <w:numId w:val="22"/>
        </w:numPr>
        <w:spacing w:after="120"/>
        <w:ind w:hanging="357"/>
        <w:contextualSpacing w:val="0"/>
        <w:rPr>
          <w:rFonts w:ascii="Arial" w:hAnsi="Arial" w:cs="Arial"/>
          <w:sz w:val="20"/>
          <w:szCs w:val="20"/>
          <w:u w:val="single"/>
        </w:rPr>
      </w:pPr>
      <w:r w:rsidRPr="00E6597F">
        <w:rPr>
          <w:rFonts w:ascii="Arial" w:hAnsi="Arial" w:cs="Arial"/>
          <w:sz w:val="20"/>
          <w:szCs w:val="20"/>
          <w:u w:val="single"/>
        </w:rPr>
        <w:t>Provide design, materials</w:t>
      </w:r>
      <w:r w:rsidR="00065242">
        <w:rPr>
          <w:rFonts w:ascii="Arial" w:hAnsi="Arial" w:cs="Arial"/>
          <w:sz w:val="20"/>
          <w:szCs w:val="20"/>
          <w:u w:val="single"/>
        </w:rPr>
        <w:t>, total weight</w:t>
      </w:r>
      <w:r w:rsidR="00071E44">
        <w:rPr>
          <w:rFonts w:ascii="Arial" w:hAnsi="Arial" w:cs="Arial"/>
          <w:sz w:val="20"/>
          <w:szCs w:val="20"/>
          <w:u w:val="single"/>
        </w:rPr>
        <w:t xml:space="preserve"> and</w:t>
      </w:r>
      <w:r w:rsidRPr="00E6597F">
        <w:rPr>
          <w:rFonts w:ascii="Arial" w:hAnsi="Arial" w:cs="Arial"/>
          <w:sz w:val="20"/>
          <w:szCs w:val="20"/>
          <w:u w:val="single"/>
        </w:rPr>
        <w:t xml:space="preserve"> characteristics</w:t>
      </w:r>
      <w:r w:rsidR="00FB58BC">
        <w:rPr>
          <w:rFonts w:ascii="Arial" w:hAnsi="Arial" w:cs="Arial"/>
          <w:sz w:val="20"/>
          <w:szCs w:val="20"/>
          <w:u w:val="single"/>
        </w:rPr>
        <w:t xml:space="preserve"> (</w:t>
      </w:r>
      <w:r w:rsidR="00FB58BC" w:rsidRPr="00FB58BC">
        <w:rPr>
          <w:rFonts w:ascii="Arial" w:hAnsi="Arial" w:cs="Arial"/>
          <w:sz w:val="20"/>
          <w:szCs w:val="20"/>
          <w:u w:val="single"/>
          <w:lang w:val="en-GB"/>
        </w:rPr>
        <w:t xml:space="preserve">ballast type and weight, buoyancy to weight ratio, free-board height, tensile strength, weight per meter, abrasion resistance, fabric tear strength, </w:t>
      </w:r>
      <w:r w:rsidR="00FB58BC" w:rsidRPr="00143EA3">
        <w:rPr>
          <w:rFonts w:ascii="Arial" w:hAnsi="Arial" w:cs="Arial"/>
          <w:sz w:val="20"/>
          <w:szCs w:val="20"/>
          <w:u w:val="single"/>
          <w:lang w:val="en-GB"/>
        </w:rPr>
        <w:t>puncture strength, floating system)</w:t>
      </w:r>
      <w:r w:rsidRPr="00143EA3">
        <w:rPr>
          <w:rFonts w:ascii="Arial" w:hAnsi="Arial" w:cs="Arial"/>
          <w:sz w:val="20"/>
          <w:szCs w:val="20"/>
          <w:u w:val="single"/>
        </w:rPr>
        <w:t xml:space="preserve"> of </w:t>
      </w:r>
      <w:r w:rsidR="00071E44" w:rsidRPr="00143EA3">
        <w:rPr>
          <w:rFonts w:ascii="Arial" w:hAnsi="Arial" w:cs="Arial"/>
          <w:b/>
          <w:sz w:val="20"/>
          <w:szCs w:val="20"/>
          <w:u w:val="single"/>
        </w:rPr>
        <w:t>1</w:t>
      </w:r>
      <w:r w:rsidRPr="00143EA3">
        <w:rPr>
          <w:rFonts w:ascii="Arial" w:hAnsi="Arial" w:cs="Arial"/>
          <w:b/>
          <w:sz w:val="20"/>
          <w:szCs w:val="20"/>
          <w:u w:val="single"/>
        </w:rPr>
        <w:t xml:space="preserve"> fire-boom </w:t>
      </w:r>
      <w:r w:rsidR="00302E99" w:rsidRPr="00143EA3">
        <w:rPr>
          <w:rFonts w:ascii="Arial" w:hAnsi="Arial" w:cs="Arial"/>
          <w:b/>
          <w:sz w:val="20"/>
          <w:szCs w:val="20"/>
          <w:u w:val="single"/>
        </w:rPr>
        <w:t>system</w:t>
      </w:r>
      <w:r w:rsidR="00071E44" w:rsidRPr="00143EA3">
        <w:rPr>
          <w:rFonts w:ascii="Arial" w:hAnsi="Arial" w:cs="Arial"/>
          <w:b/>
          <w:sz w:val="20"/>
          <w:szCs w:val="20"/>
          <w:u w:val="single"/>
        </w:rPr>
        <w:t>,</w:t>
      </w:r>
      <w:r w:rsidR="00765841" w:rsidRPr="00143EA3">
        <w:rPr>
          <w:rFonts w:ascii="Arial" w:hAnsi="Arial" w:cs="Arial"/>
          <w:sz w:val="20"/>
          <w:szCs w:val="20"/>
          <w:u w:val="single"/>
        </w:rPr>
        <w:t xml:space="preserve"> </w:t>
      </w:r>
      <w:r w:rsidR="00AA6FC4" w:rsidRPr="00143EA3">
        <w:rPr>
          <w:rFonts w:ascii="Arial" w:hAnsi="Arial" w:cs="Arial"/>
          <w:sz w:val="20"/>
          <w:szCs w:val="20"/>
          <w:u w:val="single"/>
        </w:rPr>
        <w:t xml:space="preserve">comprising: </w:t>
      </w:r>
    </w:p>
    <w:p w:rsidR="00765841" w:rsidRDefault="00AA6FC4" w:rsidP="00C41578">
      <w:pPr>
        <w:pStyle w:val="ListParagraph"/>
        <w:numPr>
          <w:ilvl w:val="1"/>
          <w:numId w:val="22"/>
        </w:numPr>
        <w:spacing w:after="120"/>
        <w:ind w:hanging="357"/>
        <w:contextualSpacing w:val="0"/>
        <w:rPr>
          <w:rFonts w:ascii="Arial" w:hAnsi="Arial" w:cs="Arial"/>
          <w:sz w:val="20"/>
          <w:szCs w:val="20"/>
          <w:u w:val="single"/>
        </w:rPr>
      </w:pPr>
      <w:r w:rsidRPr="00143EA3">
        <w:rPr>
          <w:rFonts w:ascii="Arial" w:hAnsi="Arial" w:cs="Arial"/>
          <w:sz w:val="20"/>
          <w:szCs w:val="20"/>
          <w:u w:val="single"/>
        </w:rPr>
        <w:t>150 m (or approximately</w:t>
      </w:r>
      <w:r w:rsidR="00132531" w:rsidRPr="00143EA3">
        <w:rPr>
          <w:rFonts w:ascii="Arial" w:hAnsi="Arial" w:cs="Arial"/>
          <w:sz w:val="20"/>
          <w:szCs w:val="20"/>
          <w:u w:val="single"/>
        </w:rPr>
        <w:t>) length</w:t>
      </w:r>
      <w:r w:rsidRPr="00143EA3">
        <w:rPr>
          <w:rFonts w:ascii="Arial" w:hAnsi="Arial" w:cs="Arial"/>
          <w:sz w:val="20"/>
          <w:szCs w:val="20"/>
          <w:u w:val="single"/>
        </w:rPr>
        <w:t xml:space="preserve"> of </w:t>
      </w:r>
      <w:r w:rsidR="00765841" w:rsidRPr="00143EA3">
        <w:rPr>
          <w:rFonts w:ascii="Arial" w:hAnsi="Arial" w:cs="Arial"/>
          <w:sz w:val="20"/>
          <w:szCs w:val="20"/>
          <w:u w:val="single"/>
        </w:rPr>
        <w:t>fire-</w:t>
      </w:r>
      <w:r w:rsidRPr="00143EA3">
        <w:rPr>
          <w:rFonts w:ascii="Arial" w:hAnsi="Arial" w:cs="Arial"/>
          <w:sz w:val="20"/>
          <w:szCs w:val="20"/>
          <w:u w:val="single"/>
        </w:rPr>
        <w:t xml:space="preserve">boom, </w:t>
      </w:r>
      <w:r w:rsidR="00143EA3" w:rsidRPr="00143EA3">
        <w:rPr>
          <w:rFonts w:ascii="Arial" w:hAnsi="Arial" w:cs="Arial"/>
          <w:sz w:val="20"/>
          <w:szCs w:val="20"/>
          <w:u w:val="single"/>
        </w:rPr>
        <w:t>overall height between 75</w:t>
      </w:r>
      <w:r w:rsidR="0059373A" w:rsidRPr="00143EA3">
        <w:rPr>
          <w:rFonts w:ascii="Arial" w:hAnsi="Arial" w:cs="Arial"/>
          <w:sz w:val="20"/>
          <w:szCs w:val="20"/>
          <w:u w:val="single"/>
        </w:rPr>
        <w:t xml:space="preserve">0 and 1300mm </w:t>
      </w:r>
      <w:r w:rsidRPr="00143EA3">
        <w:rPr>
          <w:rFonts w:ascii="Arial" w:hAnsi="Arial" w:cs="Arial"/>
          <w:sz w:val="20"/>
          <w:szCs w:val="20"/>
          <w:u w:val="single"/>
        </w:rPr>
        <w:t xml:space="preserve">and </w:t>
      </w:r>
      <w:r w:rsidR="00143EA3" w:rsidRPr="00143EA3">
        <w:rPr>
          <w:rFonts w:ascii="Arial" w:hAnsi="Arial" w:cs="Arial"/>
          <w:sz w:val="20"/>
          <w:szCs w:val="20"/>
          <w:u w:val="single"/>
        </w:rPr>
        <w:t>a minimum</w:t>
      </w:r>
      <w:r w:rsidR="00143EA3">
        <w:rPr>
          <w:rFonts w:ascii="Arial" w:hAnsi="Arial" w:cs="Arial"/>
          <w:sz w:val="20"/>
          <w:szCs w:val="20"/>
          <w:u w:val="single"/>
        </w:rPr>
        <w:t xml:space="preserve"> </w:t>
      </w:r>
      <w:r w:rsidRPr="00E6597F">
        <w:rPr>
          <w:rFonts w:ascii="Arial" w:hAnsi="Arial" w:cs="Arial"/>
          <w:sz w:val="20"/>
          <w:szCs w:val="20"/>
          <w:u w:val="single"/>
        </w:rPr>
        <w:t xml:space="preserve">freeboard </w:t>
      </w:r>
      <w:r w:rsidR="00143EA3">
        <w:rPr>
          <w:rFonts w:ascii="Arial" w:hAnsi="Arial" w:cs="Arial"/>
          <w:sz w:val="20"/>
          <w:szCs w:val="20"/>
          <w:u w:val="single"/>
        </w:rPr>
        <w:t>of</w:t>
      </w:r>
      <w:r w:rsidR="00D17718">
        <w:rPr>
          <w:rFonts w:ascii="Arial" w:hAnsi="Arial" w:cs="Arial"/>
          <w:sz w:val="20"/>
          <w:szCs w:val="20"/>
          <w:u w:val="single"/>
        </w:rPr>
        <w:t xml:space="preserve"> 30</w:t>
      </w:r>
      <w:r w:rsidRPr="00E6597F">
        <w:rPr>
          <w:rFonts w:ascii="Arial" w:hAnsi="Arial" w:cs="Arial"/>
          <w:sz w:val="20"/>
          <w:szCs w:val="20"/>
          <w:u w:val="single"/>
        </w:rPr>
        <w:t>0 mm</w:t>
      </w:r>
      <w:r w:rsidR="00071E44">
        <w:rPr>
          <w:rFonts w:ascii="Arial" w:hAnsi="Arial" w:cs="Arial"/>
          <w:sz w:val="20"/>
          <w:szCs w:val="20"/>
          <w:u w:val="single"/>
        </w:rPr>
        <w:t>;</w:t>
      </w:r>
    </w:p>
    <w:p w:rsidR="00765841" w:rsidRDefault="00765841" w:rsidP="00C41578">
      <w:pPr>
        <w:pStyle w:val="ListParagraph"/>
        <w:numPr>
          <w:ilvl w:val="1"/>
          <w:numId w:val="22"/>
        </w:numPr>
        <w:spacing w:after="120"/>
        <w:ind w:hanging="357"/>
        <w:contextualSpacing w:val="0"/>
        <w:rPr>
          <w:rFonts w:ascii="Arial" w:hAnsi="Arial" w:cs="Arial"/>
          <w:sz w:val="20"/>
          <w:szCs w:val="20"/>
          <w:u w:val="single"/>
        </w:rPr>
      </w:pPr>
      <w:r>
        <w:rPr>
          <w:rFonts w:ascii="Arial" w:hAnsi="Arial" w:cs="Arial"/>
          <w:sz w:val="20"/>
          <w:szCs w:val="20"/>
          <w:u w:val="single"/>
        </w:rPr>
        <w:t>B</w:t>
      </w:r>
      <w:r w:rsidRPr="00E6597F">
        <w:rPr>
          <w:rFonts w:ascii="Arial" w:hAnsi="Arial" w:cs="Arial"/>
          <w:sz w:val="20"/>
          <w:szCs w:val="20"/>
          <w:u w:val="single"/>
        </w:rPr>
        <w:t>ridles</w:t>
      </w:r>
      <w:r>
        <w:rPr>
          <w:rFonts w:ascii="Arial" w:hAnsi="Arial" w:cs="Arial"/>
          <w:sz w:val="20"/>
          <w:szCs w:val="20"/>
          <w:u w:val="single"/>
        </w:rPr>
        <w:t xml:space="preserve"> and</w:t>
      </w:r>
      <w:r w:rsidRPr="00E6597F">
        <w:rPr>
          <w:rFonts w:ascii="Arial" w:hAnsi="Arial" w:cs="Arial"/>
          <w:sz w:val="20"/>
          <w:szCs w:val="20"/>
          <w:u w:val="single"/>
        </w:rPr>
        <w:t xml:space="preserve"> </w:t>
      </w:r>
      <w:r w:rsidR="00AA6FC4" w:rsidRPr="00E6597F">
        <w:rPr>
          <w:rFonts w:ascii="Arial" w:hAnsi="Arial" w:cs="Arial"/>
          <w:sz w:val="20"/>
          <w:szCs w:val="20"/>
          <w:u w:val="single"/>
        </w:rPr>
        <w:t>towing lines</w:t>
      </w:r>
      <w:r w:rsidR="00071E44">
        <w:rPr>
          <w:rFonts w:ascii="Arial" w:hAnsi="Arial" w:cs="Arial"/>
          <w:sz w:val="20"/>
          <w:szCs w:val="20"/>
          <w:u w:val="single"/>
        </w:rPr>
        <w:t>;</w:t>
      </w:r>
      <w:r w:rsidRPr="00E6597F">
        <w:rPr>
          <w:rFonts w:ascii="Arial" w:hAnsi="Arial" w:cs="Arial"/>
          <w:sz w:val="20"/>
          <w:szCs w:val="20"/>
          <w:u w:val="single"/>
        </w:rPr>
        <w:t xml:space="preserve"> </w:t>
      </w:r>
    </w:p>
    <w:p w:rsidR="00AA6FC4" w:rsidRDefault="00765841" w:rsidP="00C41578">
      <w:pPr>
        <w:pStyle w:val="ListParagraph"/>
        <w:numPr>
          <w:ilvl w:val="1"/>
          <w:numId w:val="22"/>
        </w:numPr>
        <w:spacing w:after="120"/>
        <w:ind w:hanging="357"/>
        <w:contextualSpacing w:val="0"/>
        <w:rPr>
          <w:rFonts w:ascii="Arial" w:hAnsi="Arial" w:cs="Arial"/>
          <w:sz w:val="20"/>
          <w:szCs w:val="20"/>
          <w:u w:val="single"/>
        </w:rPr>
      </w:pPr>
      <w:r>
        <w:rPr>
          <w:rFonts w:ascii="Arial" w:hAnsi="Arial" w:cs="Arial"/>
          <w:sz w:val="20"/>
          <w:szCs w:val="20"/>
          <w:u w:val="single"/>
        </w:rPr>
        <w:t>A</w:t>
      </w:r>
      <w:r w:rsidR="00071E44">
        <w:rPr>
          <w:rFonts w:ascii="Arial" w:hAnsi="Arial" w:cs="Arial"/>
          <w:sz w:val="20"/>
          <w:szCs w:val="20"/>
          <w:u w:val="single"/>
        </w:rPr>
        <w:t>ny</w:t>
      </w:r>
      <w:r w:rsidRPr="00E6597F">
        <w:rPr>
          <w:rFonts w:ascii="Arial" w:hAnsi="Arial" w:cs="Arial"/>
          <w:sz w:val="20"/>
          <w:szCs w:val="20"/>
          <w:u w:val="single"/>
        </w:rPr>
        <w:t xml:space="preserve"> </w:t>
      </w:r>
      <w:r w:rsidR="00071E44">
        <w:rPr>
          <w:rFonts w:ascii="Arial" w:hAnsi="Arial" w:cs="Arial"/>
          <w:sz w:val="20"/>
          <w:szCs w:val="20"/>
          <w:u w:val="single"/>
        </w:rPr>
        <w:t xml:space="preserve">other </w:t>
      </w:r>
      <w:r w:rsidRPr="00E6597F">
        <w:rPr>
          <w:rFonts w:ascii="Arial" w:hAnsi="Arial" w:cs="Arial"/>
          <w:sz w:val="20"/>
          <w:szCs w:val="20"/>
          <w:u w:val="single"/>
        </w:rPr>
        <w:t xml:space="preserve">ancillaries </w:t>
      </w:r>
      <w:r w:rsidR="00071E44" w:rsidRPr="00153199">
        <w:rPr>
          <w:rFonts w:ascii="Arial" w:hAnsi="Arial" w:cs="Arial"/>
          <w:sz w:val="20"/>
          <w:szCs w:val="20"/>
          <w:u w:val="single"/>
        </w:rPr>
        <w:t>necessary</w:t>
      </w:r>
      <w:r w:rsidR="00071E44" w:rsidRPr="00E6597F">
        <w:rPr>
          <w:rFonts w:ascii="Arial" w:hAnsi="Arial" w:cs="Arial"/>
          <w:sz w:val="20"/>
          <w:szCs w:val="20"/>
          <w:u w:val="single"/>
        </w:rPr>
        <w:t xml:space="preserve"> </w:t>
      </w:r>
      <w:r w:rsidRPr="00E6597F">
        <w:rPr>
          <w:rFonts w:ascii="Arial" w:hAnsi="Arial" w:cs="Arial"/>
          <w:sz w:val="20"/>
          <w:szCs w:val="20"/>
          <w:u w:val="single"/>
        </w:rPr>
        <w:t>for its autonomous operation</w:t>
      </w:r>
      <w:r w:rsidR="0022538B">
        <w:rPr>
          <w:rFonts w:ascii="Arial" w:hAnsi="Arial" w:cs="Arial"/>
          <w:sz w:val="20"/>
          <w:szCs w:val="20"/>
          <w:u w:val="single"/>
        </w:rPr>
        <w:t xml:space="preserve"> on board a vessel </w:t>
      </w:r>
      <w:r w:rsidR="0022538B" w:rsidRPr="0022538B">
        <w:rPr>
          <w:rFonts w:ascii="Arial" w:hAnsi="Arial" w:cs="Arial"/>
          <w:sz w:val="20"/>
          <w:szCs w:val="20"/>
          <w:u w:val="single"/>
          <w:lang w:val="en-GB"/>
        </w:rPr>
        <w:t>(i.e. reel</w:t>
      </w:r>
      <w:r w:rsidR="00E212E3">
        <w:rPr>
          <w:rFonts w:ascii="Arial" w:hAnsi="Arial" w:cs="Arial"/>
          <w:sz w:val="20"/>
          <w:szCs w:val="20"/>
          <w:u w:val="single"/>
          <w:lang w:val="en-GB"/>
        </w:rPr>
        <w:t xml:space="preserve"> or similar arrangement</w:t>
      </w:r>
      <w:r w:rsidR="0022538B" w:rsidRPr="0022538B">
        <w:rPr>
          <w:rFonts w:ascii="Arial" w:hAnsi="Arial" w:cs="Arial"/>
          <w:sz w:val="20"/>
          <w:szCs w:val="20"/>
          <w:u w:val="single"/>
          <w:lang w:val="en-GB"/>
        </w:rPr>
        <w:t>, air compressor, water pump or similar arrangement, power unit,</w:t>
      </w:r>
      <w:r w:rsidR="00A35DA8">
        <w:rPr>
          <w:rFonts w:ascii="Arial" w:hAnsi="Arial" w:cs="Arial"/>
          <w:sz w:val="20"/>
          <w:szCs w:val="20"/>
          <w:u w:val="single"/>
          <w:lang w:val="en-GB"/>
        </w:rPr>
        <w:t xml:space="preserve"> hoses,</w:t>
      </w:r>
      <w:r w:rsidR="00B356F8">
        <w:rPr>
          <w:rFonts w:ascii="Arial" w:hAnsi="Arial" w:cs="Arial"/>
          <w:sz w:val="20"/>
          <w:szCs w:val="20"/>
          <w:u w:val="single"/>
          <w:lang w:val="en-GB"/>
        </w:rPr>
        <w:t xml:space="preserve"> etc.</w:t>
      </w:r>
      <w:r w:rsidR="0022538B" w:rsidRPr="0022538B">
        <w:rPr>
          <w:rFonts w:ascii="Arial" w:hAnsi="Arial" w:cs="Arial"/>
          <w:sz w:val="20"/>
          <w:szCs w:val="20"/>
          <w:u w:val="single"/>
          <w:lang w:val="en-GB"/>
        </w:rPr>
        <w:t>).</w:t>
      </w:r>
    </w:p>
    <w:p w:rsidR="009F5B21" w:rsidRDefault="009F5B21" w:rsidP="002B1166">
      <w:pPr>
        <w:pStyle w:val="ListParagraph"/>
        <w:shd w:val="clear" w:color="auto" w:fill="BFBFBF" w:themeFill="background1" w:themeFillShade="BF"/>
        <w:rPr>
          <w:rFonts w:ascii="Arial" w:hAnsi="Arial" w:cs="Arial"/>
          <w:b/>
          <w:sz w:val="20"/>
          <w:szCs w:val="20"/>
        </w:rPr>
      </w:pPr>
    </w:p>
    <w:p w:rsidR="002450B3" w:rsidRDefault="002450B3" w:rsidP="002B1166">
      <w:pPr>
        <w:pStyle w:val="ListParagraph"/>
        <w:shd w:val="clear" w:color="auto" w:fill="BFBFBF" w:themeFill="background1" w:themeFillShade="BF"/>
        <w:rPr>
          <w:rFonts w:ascii="Arial" w:hAnsi="Arial" w:cs="Arial"/>
          <w:b/>
          <w:sz w:val="20"/>
          <w:szCs w:val="20"/>
        </w:rPr>
      </w:pPr>
    </w:p>
    <w:p w:rsidR="00CE1E12" w:rsidRDefault="00CE1E12" w:rsidP="002B1166">
      <w:pPr>
        <w:pStyle w:val="ListParagraph"/>
        <w:shd w:val="clear" w:color="auto" w:fill="BFBFBF" w:themeFill="background1" w:themeFillShade="BF"/>
        <w:rPr>
          <w:rFonts w:ascii="Arial" w:hAnsi="Arial" w:cs="Arial"/>
          <w:b/>
          <w:sz w:val="20"/>
          <w:szCs w:val="20"/>
        </w:rPr>
      </w:pPr>
    </w:p>
    <w:p w:rsidR="00105B57" w:rsidRDefault="00105B57" w:rsidP="002B1166">
      <w:pPr>
        <w:pStyle w:val="ListParagraph"/>
        <w:shd w:val="clear" w:color="auto" w:fill="BFBFBF" w:themeFill="background1" w:themeFillShade="BF"/>
        <w:rPr>
          <w:rFonts w:ascii="Arial" w:hAnsi="Arial" w:cs="Arial"/>
          <w:b/>
          <w:sz w:val="20"/>
          <w:szCs w:val="20"/>
        </w:rPr>
      </w:pPr>
    </w:p>
    <w:p w:rsidR="002450B3" w:rsidRPr="00C11661" w:rsidRDefault="002450B3" w:rsidP="002450B3">
      <w:pPr>
        <w:pStyle w:val="ListParagraph"/>
        <w:rPr>
          <w:rFonts w:ascii="Arial" w:hAnsi="Arial" w:cs="Arial"/>
          <w:b/>
          <w:sz w:val="20"/>
          <w:szCs w:val="20"/>
        </w:rPr>
      </w:pPr>
    </w:p>
    <w:p w:rsidR="006A022B" w:rsidRDefault="00CA6F12" w:rsidP="00C41578">
      <w:pPr>
        <w:pStyle w:val="ListParagraph"/>
        <w:numPr>
          <w:ilvl w:val="0"/>
          <w:numId w:val="22"/>
        </w:numPr>
        <w:spacing w:after="120"/>
        <w:ind w:hanging="357"/>
        <w:contextualSpacing w:val="0"/>
        <w:rPr>
          <w:rFonts w:ascii="Arial" w:hAnsi="Arial" w:cs="Arial"/>
          <w:sz w:val="20"/>
          <w:szCs w:val="20"/>
          <w:u w:val="single"/>
        </w:rPr>
      </w:pPr>
      <w:r w:rsidRPr="008165DF">
        <w:rPr>
          <w:rFonts w:ascii="Arial" w:hAnsi="Arial" w:cs="Arial"/>
          <w:sz w:val="20"/>
          <w:szCs w:val="20"/>
          <w:u w:val="single"/>
        </w:rPr>
        <w:t xml:space="preserve">Indicate if the </w:t>
      </w:r>
      <w:r w:rsidR="002B78D5" w:rsidRPr="008165DF">
        <w:rPr>
          <w:rFonts w:ascii="Arial" w:hAnsi="Arial" w:cs="Arial"/>
          <w:sz w:val="20"/>
          <w:szCs w:val="20"/>
          <w:u w:val="single"/>
        </w:rPr>
        <w:t>equipment is certified under the Standard “ASTM F2152” or has an equivalent quality or certification</w:t>
      </w:r>
      <w:r w:rsidR="009B6808">
        <w:rPr>
          <w:rFonts w:ascii="Arial" w:hAnsi="Arial" w:cs="Arial"/>
          <w:sz w:val="20"/>
          <w:szCs w:val="20"/>
          <w:u w:val="single"/>
        </w:rPr>
        <w:t xml:space="preserve"> (if yes, please specify)</w:t>
      </w:r>
      <w:r w:rsidRPr="008165DF">
        <w:rPr>
          <w:rFonts w:ascii="Arial" w:hAnsi="Arial" w:cs="Arial"/>
          <w:sz w:val="20"/>
          <w:szCs w:val="20"/>
          <w:u w:val="single"/>
        </w:rPr>
        <w:t>:</w:t>
      </w:r>
    </w:p>
    <w:p w:rsidR="003B0DF9" w:rsidRDefault="003B0DF9" w:rsidP="002B1166">
      <w:pPr>
        <w:pStyle w:val="ListParagraph"/>
        <w:shd w:val="clear" w:color="auto" w:fill="BFBFBF" w:themeFill="background1" w:themeFillShade="BF"/>
        <w:rPr>
          <w:rFonts w:ascii="Arial" w:hAnsi="Arial" w:cs="Arial"/>
          <w:sz w:val="20"/>
          <w:szCs w:val="20"/>
          <w:u w:val="single"/>
        </w:rPr>
      </w:pPr>
    </w:p>
    <w:p w:rsidR="00D67913" w:rsidRPr="008165DF" w:rsidRDefault="00D67913" w:rsidP="002B1166">
      <w:pPr>
        <w:pStyle w:val="ListParagraph"/>
        <w:shd w:val="clear" w:color="auto" w:fill="BFBFBF" w:themeFill="background1" w:themeFillShade="BF"/>
        <w:rPr>
          <w:rFonts w:ascii="Arial" w:hAnsi="Arial" w:cs="Arial"/>
          <w:sz w:val="20"/>
          <w:szCs w:val="20"/>
          <w:u w:val="single"/>
        </w:rPr>
      </w:pPr>
    </w:p>
    <w:p w:rsidR="00CE1E12" w:rsidRDefault="00CE1E12" w:rsidP="002B1166">
      <w:pPr>
        <w:pStyle w:val="ListParagraph"/>
        <w:shd w:val="clear" w:color="auto" w:fill="BFBFBF" w:themeFill="background1" w:themeFillShade="BF"/>
        <w:rPr>
          <w:rFonts w:ascii="Arial" w:hAnsi="Arial" w:cs="Arial"/>
          <w:sz w:val="20"/>
          <w:szCs w:val="20"/>
          <w:u w:val="single"/>
        </w:rPr>
      </w:pPr>
    </w:p>
    <w:p w:rsidR="00105B57" w:rsidRPr="008165DF" w:rsidRDefault="00105B57" w:rsidP="002B1166">
      <w:pPr>
        <w:pStyle w:val="ListParagraph"/>
        <w:shd w:val="clear" w:color="auto" w:fill="BFBFBF" w:themeFill="background1" w:themeFillShade="BF"/>
        <w:rPr>
          <w:rFonts w:ascii="Arial" w:hAnsi="Arial" w:cs="Arial"/>
          <w:sz w:val="20"/>
          <w:szCs w:val="20"/>
          <w:u w:val="single"/>
        </w:rPr>
      </w:pPr>
    </w:p>
    <w:p w:rsidR="002B1166" w:rsidRDefault="002B1166" w:rsidP="002B1166">
      <w:pPr>
        <w:pStyle w:val="ListParagraph"/>
        <w:rPr>
          <w:rFonts w:ascii="Arial" w:hAnsi="Arial" w:cs="Arial"/>
          <w:sz w:val="20"/>
          <w:szCs w:val="20"/>
          <w:u w:val="single"/>
        </w:rPr>
      </w:pPr>
    </w:p>
    <w:p w:rsidR="00AA6FC4" w:rsidRDefault="009F5B21" w:rsidP="00C41578">
      <w:pPr>
        <w:pStyle w:val="ListParagraph"/>
        <w:numPr>
          <w:ilvl w:val="0"/>
          <w:numId w:val="22"/>
        </w:numPr>
        <w:spacing w:after="120"/>
        <w:ind w:hanging="357"/>
        <w:contextualSpacing w:val="0"/>
        <w:rPr>
          <w:rFonts w:ascii="Arial" w:hAnsi="Arial" w:cs="Arial"/>
          <w:sz w:val="20"/>
          <w:szCs w:val="20"/>
          <w:u w:val="single"/>
        </w:rPr>
      </w:pPr>
      <w:r>
        <w:rPr>
          <w:rFonts w:ascii="Arial" w:hAnsi="Arial" w:cs="Arial"/>
          <w:sz w:val="20"/>
          <w:szCs w:val="20"/>
          <w:u w:val="single"/>
        </w:rPr>
        <w:t>Specify the n</w:t>
      </w:r>
      <w:r w:rsidRPr="00C11661">
        <w:rPr>
          <w:rFonts w:ascii="Arial" w:hAnsi="Arial" w:cs="Arial"/>
          <w:sz w:val="20"/>
          <w:szCs w:val="20"/>
          <w:u w:val="single"/>
        </w:rPr>
        <w:t xml:space="preserve">umber of times the same </w:t>
      </w:r>
      <w:r w:rsidR="00071E44">
        <w:rPr>
          <w:rFonts w:ascii="Arial" w:hAnsi="Arial" w:cs="Arial"/>
          <w:sz w:val="20"/>
          <w:szCs w:val="20"/>
          <w:u w:val="single"/>
        </w:rPr>
        <w:t>s</w:t>
      </w:r>
      <w:r w:rsidR="00CE1E12">
        <w:rPr>
          <w:rFonts w:ascii="Arial" w:hAnsi="Arial" w:cs="Arial"/>
          <w:sz w:val="20"/>
          <w:szCs w:val="20"/>
          <w:u w:val="single"/>
        </w:rPr>
        <w:t>ystem</w:t>
      </w:r>
      <w:r w:rsidRPr="00C11661">
        <w:rPr>
          <w:rFonts w:ascii="Arial" w:hAnsi="Arial" w:cs="Arial"/>
          <w:sz w:val="20"/>
          <w:szCs w:val="20"/>
          <w:u w:val="single"/>
        </w:rPr>
        <w:t xml:space="preserve"> can be used</w:t>
      </w:r>
      <w:r w:rsidR="00F6748D">
        <w:rPr>
          <w:rFonts w:ascii="Arial" w:hAnsi="Arial" w:cs="Arial"/>
          <w:sz w:val="20"/>
          <w:szCs w:val="20"/>
          <w:u w:val="single"/>
        </w:rPr>
        <w:t xml:space="preserve"> under its optimum burn exposure/cool down cycle</w:t>
      </w:r>
      <w:r w:rsidR="00AA6FC4">
        <w:rPr>
          <w:rFonts w:ascii="Arial" w:hAnsi="Arial" w:cs="Arial"/>
          <w:sz w:val="20"/>
          <w:szCs w:val="20"/>
          <w:u w:val="single"/>
        </w:rPr>
        <w:t>:</w:t>
      </w:r>
    </w:p>
    <w:p w:rsidR="00AA6FC4" w:rsidRDefault="00AA6FC4" w:rsidP="002B1166">
      <w:pPr>
        <w:pStyle w:val="ListParagraph"/>
        <w:shd w:val="clear" w:color="auto" w:fill="BFBFBF" w:themeFill="background1" w:themeFillShade="BF"/>
        <w:rPr>
          <w:rFonts w:ascii="Arial" w:hAnsi="Arial" w:cs="Arial"/>
          <w:sz w:val="20"/>
          <w:szCs w:val="20"/>
          <w:u w:val="single"/>
        </w:rPr>
      </w:pPr>
    </w:p>
    <w:p w:rsidR="007A08DF" w:rsidRDefault="007A08DF" w:rsidP="002B1166">
      <w:pPr>
        <w:pStyle w:val="ListParagraph"/>
        <w:shd w:val="clear" w:color="auto" w:fill="BFBFBF" w:themeFill="background1" w:themeFillShade="BF"/>
        <w:rPr>
          <w:rFonts w:ascii="Arial" w:hAnsi="Arial" w:cs="Arial"/>
          <w:sz w:val="20"/>
          <w:szCs w:val="20"/>
          <w:u w:val="single"/>
        </w:rPr>
      </w:pPr>
    </w:p>
    <w:p w:rsidR="00105B57" w:rsidRDefault="00105B57" w:rsidP="002B1166">
      <w:pPr>
        <w:pStyle w:val="ListParagraph"/>
        <w:shd w:val="clear" w:color="auto" w:fill="BFBFBF" w:themeFill="background1" w:themeFillShade="BF"/>
        <w:rPr>
          <w:rFonts w:ascii="Arial" w:hAnsi="Arial" w:cs="Arial"/>
          <w:sz w:val="20"/>
          <w:szCs w:val="20"/>
          <w:u w:val="single"/>
        </w:rPr>
      </w:pPr>
    </w:p>
    <w:p w:rsidR="00D67913" w:rsidRPr="008165DF" w:rsidRDefault="00D67913" w:rsidP="002B1166">
      <w:pPr>
        <w:pStyle w:val="ListParagraph"/>
        <w:shd w:val="clear" w:color="auto" w:fill="BFBFBF" w:themeFill="background1" w:themeFillShade="BF"/>
        <w:rPr>
          <w:rFonts w:ascii="Arial" w:hAnsi="Arial" w:cs="Arial"/>
          <w:sz w:val="20"/>
          <w:szCs w:val="20"/>
          <w:u w:val="single"/>
        </w:rPr>
      </w:pPr>
    </w:p>
    <w:p w:rsidR="00A73D2E" w:rsidRDefault="00A73D2E" w:rsidP="00A73D2E">
      <w:pPr>
        <w:pStyle w:val="ListParagraph"/>
        <w:spacing w:after="120"/>
        <w:contextualSpacing w:val="0"/>
        <w:rPr>
          <w:rFonts w:ascii="Arial" w:hAnsi="Arial" w:cs="Arial"/>
          <w:sz w:val="20"/>
          <w:szCs w:val="20"/>
          <w:u w:val="single"/>
        </w:rPr>
      </w:pPr>
    </w:p>
    <w:p w:rsidR="009F5B21" w:rsidRPr="00C11661" w:rsidRDefault="00AA6FC4" w:rsidP="00C41578">
      <w:pPr>
        <w:pStyle w:val="ListParagraph"/>
        <w:numPr>
          <w:ilvl w:val="0"/>
          <w:numId w:val="22"/>
        </w:numPr>
        <w:spacing w:after="120"/>
        <w:ind w:hanging="357"/>
        <w:contextualSpacing w:val="0"/>
        <w:rPr>
          <w:rFonts w:ascii="Arial" w:hAnsi="Arial" w:cs="Arial"/>
          <w:sz w:val="20"/>
          <w:szCs w:val="20"/>
          <w:u w:val="single"/>
        </w:rPr>
      </w:pPr>
      <w:r>
        <w:rPr>
          <w:rFonts w:ascii="Arial" w:hAnsi="Arial" w:cs="Arial"/>
          <w:sz w:val="20"/>
          <w:szCs w:val="20"/>
          <w:u w:val="single"/>
        </w:rPr>
        <w:lastRenderedPageBreak/>
        <w:t xml:space="preserve">Specify </w:t>
      </w:r>
      <w:r w:rsidRPr="00AA6FC4">
        <w:rPr>
          <w:rFonts w:ascii="Arial" w:hAnsi="Arial" w:cs="Arial"/>
          <w:sz w:val="20"/>
          <w:szCs w:val="20"/>
          <w:u w:val="single"/>
        </w:rPr>
        <w:t xml:space="preserve"> </w:t>
      </w:r>
      <w:r>
        <w:rPr>
          <w:rFonts w:ascii="Arial" w:hAnsi="Arial" w:cs="Arial"/>
          <w:sz w:val="20"/>
          <w:szCs w:val="20"/>
          <w:u w:val="single"/>
        </w:rPr>
        <w:t xml:space="preserve">the </w:t>
      </w:r>
      <w:r w:rsidR="007D79E9">
        <w:rPr>
          <w:rFonts w:ascii="Arial" w:hAnsi="Arial" w:cs="Arial"/>
          <w:sz w:val="20"/>
          <w:szCs w:val="20"/>
          <w:u w:val="single"/>
        </w:rPr>
        <w:t>m</w:t>
      </w:r>
      <w:r w:rsidR="007D79E9" w:rsidRPr="00890A24">
        <w:rPr>
          <w:rFonts w:ascii="Arial" w:hAnsi="Arial" w:cs="Arial"/>
          <w:sz w:val="20"/>
          <w:szCs w:val="20"/>
          <w:u w:val="single"/>
        </w:rPr>
        <w:t xml:space="preserve">aximum </w:t>
      </w:r>
      <w:r>
        <w:rPr>
          <w:rFonts w:ascii="Arial" w:hAnsi="Arial" w:cs="Arial"/>
          <w:sz w:val="20"/>
          <w:szCs w:val="20"/>
          <w:u w:val="single"/>
        </w:rPr>
        <w:t>number of h</w:t>
      </w:r>
      <w:r w:rsidRPr="00EC151E">
        <w:rPr>
          <w:rFonts w:ascii="Arial" w:hAnsi="Arial" w:cs="Arial"/>
          <w:sz w:val="20"/>
          <w:szCs w:val="20"/>
          <w:u w:val="single"/>
        </w:rPr>
        <w:t>ours</w:t>
      </w:r>
      <w:r>
        <w:rPr>
          <w:rFonts w:ascii="Arial" w:hAnsi="Arial" w:cs="Arial"/>
          <w:sz w:val="20"/>
          <w:szCs w:val="20"/>
          <w:u w:val="single"/>
        </w:rPr>
        <w:t xml:space="preserve"> </w:t>
      </w:r>
      <w:r w:rsidRPr="00EC151E">
        <w:rPr>
          <w:rFonts w:ascii="Arial" w:hAnsi="Arial" w:cs="Arial"/>
          <w:sz w:val="20"/>
          <w:szCs w:val="20"/>
          <w:u w:val="single"/>
        </w:rPr>
        <w:t>continuously burning</w:t>
      </w:r>
      <w:r>
        <w:rPr>
          <w:rFonts w:ascii="Arial" w:hAnsi="Arial" w:cs="Arial"/>
          <w:sz w:val="20"/>
          <w:szCs w:val="20"/>
          <w:u w:val="single"/>
        </w:rPr>
        <w:t xml:space="preserve"> and the </w:t>
      </w:r>
      <w:r w:rsidRPr="00890A24">
        <w:rPr>
          <w:rFonts w:ascii="Arial" w:hAnsi="Arial" w:cs="Arial"/>
          <w:sz w:val="20"/>
          <w:szCs w:val="20"/>
          <w:u w:val="single"/>
        </w:rPr>
        <w:t xml:space="preserve">temperature that the </w:t>
      </w:r>
      <w:r w:rsidR="00071E44">
        <w:rPr>
          <w:rFonts w:ascii="Arial" w:hAnsi="Arial" w:cs="Arial"/>
          <w:sz w:val="20"/>
          <w:szCs w:val="20"/>
          <w:u w:val="single"/>
        </w:rPr>
        <w:t>fire-</w:t>
      </w:r>
      <w:r w:rsidRPr="00890A24">
        <w:rPr>
          <w:rFonts w:ascii="Arial" w:hAnsi="Arial" w:cs="Arial"/>
          <w:sz w:val="20"/>
          <w:szCs w:val="20"/>
          <w:u w:val="single"/>
        </w:rPr>
        <w:t>boom can endure</w:t>
      </w:r>
      <w:r w:rsidR="009F5B21" w:rsidRPr="00C11661">
        <w:rPr>
          <w:rFonts w:ascii="Arial" w:hAnsi="Arial" w:cs="Arial"/>
          <w:sz w:val="20"/>
          <w:szCs w:val="20"/>
          <w:u w:val="single"/>
        </w:rPr>
        <w:t>:</w:t>
      </w:r>
    </w:p>
    <w:p w:rsidR="00AA6FC4" w:rsidRDefault="00AA6FC4" w:rsidP="002B1166">
      <w:pPr>
        <w:pStyle w:val="ListParagraph"/>
        <w:shd w:val="clear" w:color="auto" w:fill="BFBFBF" w:themeFill="background1" w:themeFillShade="BF"/>
        <w:rPr>
          <w:rFonts w:ascii="Arial" w:hAnsi="Arial" w:cs="Arial"/>
          <w:sz w:val="20"/>
          <w:szCs w:val="20"/>
          <w:u w:val="single"/>
        </w:rPr>
      </w:pPr>
    </w:p>
    <w:p w:rsidR="007A08DF" w:rsidRDefault="007A08DF" w:rsidP="002B1166">
      <w:pPr>
        <w:pStyle w:val="ListParagraph"/>
        <w:shd w:val="clear" w:color="auto" w:fill="BFBFBF" w:themeFill="background1" w:themeFillShade="BF"/>
        <w:rPr>
          <w:rFonts w:ascii="Arial" w:hAnsi="Arial" w:cs="Arial"/>
          <w:sz w:val="20"/>
          <w:szCs w:val="20"/>
          <w:u w:val="single"/>
        </w:rPr>
      </w:pPr>
    </w:p>
    <w:p w:rsidR="00105B57" w:rsidRDefault="00105B57" w:rsidP="002B1166">
      <w:pPr>
        <w:pStyle w:val="ListParagraph"/>
        <w:shd w:val="clear" w:color="auto" w:fill="BFBFBF" w:themeFill="background1" w:themeFillShade="BF"/>
        <w:rPr>
          <w:rFonts w:ascii="Arial" w:hAnsi="Arial" w:cs="Arial"/>
          <w:sz w:val="20"/>
          <w:szCs w:val="20"/>
          <w:u w:val="single"/>
        </w:rPr>
      </w:pPr>
    </w:p>
    <w:p w:rsidR="007A08DF" w:rsidRDefault="007A08DF" w:rsidP="002B1166">
      <w:pPr>
        <w:pStyle w:val="ListParagraph"/>
        <w:shd w:val="clear" w:color="auto" w:fill="BFBFBF" w:themeFill="background1" w:themeFillShade="BF"/>
        <w:rPr>
          <w:rFonts w:ascii="Arial" w:hAnsi="Arial" w:cs="Arial"/>
          <w:sz w:val="20"/>
          <w:szCs w:val="20"/>
          <w:u w:val="single"/>
        </w:rPr>
      </w:pPr>
    </w:p>
    <w:p w:rsidR="00975A15" w:rsidRDefault="00975A15" w:rsidP="00975A15">
      <w:pPr>
        <w:pStyle w:val="ListParagraph"/>
        <w:rPr>
          <w:rFonts w:ascii="Arial" w:hAnsi="Arial" w:cs="Arial"/>
          <w:sz w:val="20"/>
          <w:szCs w:val="20"/>
          <w:u w:val="single"/>
        </w:rPr>
      </w:pPr>
    </w:p>
    <w:p w:rsidR="009F5B21" w:rsidRDefault="00CA6F12" w:rsidP="00C41578">
      <w:pPr>
        <w:pStyle w:val="ListParagraph"/>
        <w:numPr>
          <w:ilvl w:val="0"/>
          <w:numId w:val="22"/>
        </w:numPr>
        <w:spacing w:after="120"/>
        <w:ind w:hanging="357"/>
        <w:contextualSpacing w:val="0"/>
        <w:rPr>
          <w:rFonts w:ascii="Arial" w:hAnsi="Arial" w:cs="Arial"/>
          <w:sz w:val="20"/>
          <w:szCs w:val="20"/>
          <w:u w:val="single"/>
        </w:rPr>
      </w:pPr>
      <w:r w:rsidRPr="008165DF">
        <w:rPr>
          <w:rFonts w:ascii="Arial" w:hAnsi="Arial" w:cs="Arial"/>
          <w:sz w:val="20"/>
          <w:szCs w:val="20"/>
          <w:u w:val="single"/>
        </w:rPr>
        <w:t>D</w:t>
      </w:r>
      <w:r w:rsidR="00F6748D">
        <w:rPr>
          <w:rFonts w:ascii="Arial" w:hAnsi="Arial" w:cs="Arial"/>
          <w:sz w:val="20"/>
          <w:szCs w:val="20"/>
          <w:u w:val="single"/>
        </w:rPr>
        <w:t xml:space="preserve">escribe </w:t>
      </w:r>
      <w:r w:rsidR="000154DD">
        <w:rPr>
          <w:rFonts w:ascii="Arial" w:hAnsi="Arial" w:cs="Arial"/>
          <w:sz w:val="20"/>
          <w:szCs w:val="20"/>
          <w:u w:val="single"/>
        </w:rPr>
        <w:t>the</w:t>
      </w:r>
      <w:r w:rsidR="00F6748D">
        <w:rPr>
          <w:rFonts w:ascii="Arial" w:hAnsi="Arial" w:cs="Arial"/>
          <w:sz w:val="20"/>
          <w:szCs w:val="20"/>
          <w:u w:val="single"/>
        </w:rPr>
        <w:t xml:space="preserve"> </w:t>
      </w:r>
      <w:r w:rsidR="00E95F1C" w:rsidRPr="008165DF">
        <w:rPr>
          <w:rFonts w:ascii="Arial" w:hAnsi="Arial" w:cs="Arial"/>
          <w:sz w:val="20"/>
          <w:szCs w:val="20"/>
          <w:u w:val="single"/>
        </w:rPr>
        <w:t>different parts of the fire</w:t>
      </w:r>
      <w:r w:rsidR="00071E44">
        <w:rPr>
          <w:rFonts w:ascii="Arial" w:hAnsi="Arial" w:cs="Arial"/>
          <w:sz w:val="20"/>
          <w:szCs w:val="20"/>
          <w:u w:val="single"/>
        </w:rPr>
        <w:t>-</w:t>
      </w:r>
      <w:r w:rsidR="00E95F1C" w:rsidRPr="008165DF">
        <w:rPr>
          <w:rFonts w:ascii="Arial" w:hAnsi="Arial" w:cs="Arial"/>
          <w:sz w:val="20"/>
          <w:szCs w:val="20"/>
          <w:u w:val="single"/>
        </w:rPr>
        <w:t xml:space="preserve">boom </w:t>
      </w:r>
      <w:r w:rsidR="00F6748D">
        <w:rPr>
          <w:rFonts w:ascii="Arial" w:hAnsi="Arial" w:cs="Arial"/>
          <w:sz w:val="20"/>
          <w:szCs w:val="20"/>
          <w:u w:val="single"/>
        </w:rPr>
        <w:t xml:space="preserve">that </w:t>
      </w:r>
      <w:r w:rsidR="00E95F1C" w:rsidRPr="008165DF">
        <w:rPr>
          <w:rFonts w:ascii="Arial" w:hAnsi="Arial" w:cs="Arial"/>
          <w:sz w:val="20"/>
          <w:szCs w:val="20"/>
          <w:u w:val="single"/>
        </w:rPr>
        <w:t xml:space="preserve">are </w:t>
      </w:r>
      <w:r w:rsidR="00F6748D">
        <w:rPr>
          <w:rFonts w:ascii="Arial" w:hAnsi="Arial" w:cs="Arial"/>
          <w:sz w:val="20"/>
          <w:szCs w:val="20"/>
          <w:u w:val="single"/>
        </w:rPr>
        <w:t xml:space="preserve">separable and </w:t>
      </w:r>
      <w:r w:rsidR="00E95F1C" w:rsidRPr="008165DF">
        <w:rPr>
          <w:rFonts w:ascii="Arial" w:hAnsi="Arial" w:cs="Arial"/>
          <w:sz w:val="20"/>
          <w:szCs w:val="20"/>
          <w:u w:val="single"/>
        </w:rPr>
        <w:t xml:space="preserve">reusable </w:t>
      </w:r>
      <w:r w:rsidR="002B78D5" w:rsidRPr="008165DF">
        <w:rPr>
          <w:rFonts w:ascii="Arial" w:hAnsi="Arial" w:cs="Arial"/>
          <w:sz w:val="20"/>
          <w:szCs w:val="20"/>
          <w:u w:val="single"/>
        </w:rPr>
        <w:t>after an in-situ burning operation</w:t>
      </w:r>
      <w:r w:rsidR="00CE1E12">
        <w:rPr>
          <w:rFonts w:ascii="Arial" w:hAnsi="Arial" w:cs="Arial"/>
          <w:sz w:val="20"/>
          <w:szCs w:val="20"/>
          <w:u w:val="single"/>
        </w:rPr>
        <w:t>:</w:t>
      </w:r>
    </w:p>
    <w:p w:rsidR="00E95F1C" w:rsidRDefault="00E95F1C" w:rsidP="002B1166">
      <w:pPr>
        <w:pStyle w:val="ListParagraph"/>
        <w:shd w:val="clear" w:color="auto" w:fill="BFBFBF" w:themeFill="background1" w:themeFillShade="BF"/>
        <w:rPr>
          <w:rFonts w:ascii="Arial" w:hAnsi="Arial" w:cs="Arial"/>
          <w:sz w:val="20"/>
          <w:szCs w:val="20"/>
          <w:u w:val="single"/>
        </w:rPr>
      </w:pPr>
    </w:p>
    <w:p w:rsidR="002450B3" w:rsidRDefault="002450B3" w:rsidP="002B1166">
      <w:pPr>
        <w:pStyle w:val="ListParagraph"/>
        <w:shd w:val="clear" w:color="auto" w:fill="BFBFBF" w:themeFill="background1" w:themeFillShade="BF"/>
        <w:rPr>
          <w:rFonts w:ascii="Arial" w:hAnsi="Arial" w:cs="Arial"/>
          <w:sz w:val="20"/>
          <w:szCs w:val="20"/>
          <w:u w:val="single"/>
        </w:rPr>
      </w:pPr>
    </w:p>
    <w:p w:rsidR="00105B57" w:rsidRDefault="00105B57" w:rsidP="002B1166">
      <w:pPr>
        <w:pStyle w:val="ListParagraph"/>
        <w:shd w:val="clear" w:color="auto" w:fill="BFBFBF" w:themeFill="background1" w:themeFillShade="BF"/>
        <w:rPr>
          <w:rFonts w:ascii="Arial" w:hAnsi="Arial" w:cs="Arial"/>
          <w:sz w:val="20"/>
          <w:szCs w:val="20"/>
          <w:u w:val="single"/>
        </w:rPr>
      </w:pPr>
    </w:p>
    <w:p w:rsidR="002450B3" w:rsidRPr="008165DF" w:rsidRDefault="002450B3" w:rsidP="002B1166">
      <w:pPr>
        <w:pStyle w:val="ListParagraph"/>
        <w:shd w:val="clear" w:color="auto" w:fill="BFBFBF" w:themeFill="background1" w:themeFillShade="BF"/>
        <w:rPr>
          <w:rFonts w:ascii="Arial" w:hAnsi="Arial" w:cs="Arial"/>
          <w:sz w:val="20"/>
          <w:szCs w:val="20"/>
          <w:u w:val="single"/>
        </w:rPr>
      </w:pPr>
    </w:p>
    <w:p w:rsidR="002B1166" w:rsidRDefault="002B1166" w:rsidP="002B1166">
      <w:pPr>
        <w:pStyle w:val="ListParagraph"/>
        <w:rPr>
          <w:rFonts w:ascii="Arial" w:hAnsi="Arial" w:cs="Arial"/>
          <w:sz w:val="20"/>
          <w:szCs w:val="20"/>
          <w:u w:val="single"/>
        </w:rPr>
      </w:pPr>
    </w:p>
    <w:p w:rsidR="009F5B21" w:rsidRPr="00CA6A90" w:rsidRDefault="00CA6F12" w:rsidP="00C41578">
      <w:pPr>
        <w:pStyle w:val="ListParagraph"/>
        <w:numPr>
          <w:ilvl w:val="0"/>
          <w:numId w:val="22"/>
        </w:numPr>
        <w:spacing w:after="120"/>
        <w:ind w:hanging="357"/>
        <w:contextualSpacing w:val="0"/>
        <w:rPr>
          <w:rFonts w:ascii="Arial" w:hAnsi="Arial" w:cs="Arial"/>
          <w:sz w:val="20"/>
          <w:szCs w:val="20"/>
          <w:u w:val="single"/>
        </w:rPr>
      </w:pPr>
      <w:r w:rsidRPr="008165DF">
        <w:rPr>
          <w:rFonts w:ascii="Arial" w:hAnsi="Arial" w:cs="Arial"/>
          <w:sz w:val="20"/>
          <w:szCs w:val="20"/>
          <w:u w:val="single"/>
        </w:rPr>
        <w:t>D</w:t>
      </w:r>
      <w:r w:rsidR="00BC0C47" w:rsidRPr="008165DF">
        <w:rPr>
          <w:rFonts w:ascii="Arial" w:hAnsi="Arial" w:cs="Arial"/>
          <w:sz w:val="20"/>
          <w:szCs w:val="20"/>
          <w:u w:val="single"/>
        </w:rPr>
        <w:t>escribe the</w:t>
      </w:r>
      <w:r w:rsidRPr="008165DF">
        <w:rPr>
          <w:rFonts w:ascii="Arial" w:hAnsi="Arial" w:cs="Arial"/>
          <w:sz w:val="20"/>
          <w:szCs w:val="20"/>
          <w:u w:val="single"/>
        </w:rPr>
        <w:t xml:space="preserve"> </w:t>
      </w:r>
      <w:r w:rsidR="000C1C35">
        <w:rPr>
          <w:rFonts w:ascii="Arial" w:hAnsi="Arial" w:cs="Arial"/>
          <w:sz w:val="20"/>
          <w:szCs w:val="20"/>
          <w:u w:val="single"/>
        </w:rPr>
        <w:t xml:space="preserve">limitations </w:t>
      </w:r>
      <w:r w:rsidR="00BC0C47" w:rsidRPr="008165DF">
        <w:rPr>
          <w:rFonts w:ascii="Arial" w:hAnsi="Arial" w:cs="Arial"/>
          <w:sz w:val="20"/>
          <w:szCs w:val="20"/>
          <w:u w:val="single"/>
        </w:rPr>
        <w:t xml:space="preserve">of the </w:t>
      </w:r>
      <w:r w:rsidR="00E95F1C" w:rsidRPr="008165DF">
        <w:rPr>
          <w:rFonts w:ascii="Arial" w:hAnsi="Arial" w:cs="Arial"/>
          <w:sz w:val="20"/>
          <w:szCs w:val="20"/>
          <w:u w:val="single"/>
        </w:rPr>
        <w:t xml:space="preserve">equipment </w:t>
      </w:r>
      <w:r w:rsidR="00561A60">
        <w:rPr>
          <w:rFonts w:ascii="Arial" w:hAnsi="Arial" w:cs="Arial"/>
          <w:sz w:val="20"/>
          <w:szCs w:val="20"/>
          <w:u w:val="single"/>
        </w:rPr>
        <w:t xml:space="preserve">during an </w:t>
      </w:r>
      <w:r w:rsidR="002B78D5" w:rsidRPr="008165DF">
        <w:rPr>
          <w:rFonts w:ascii="Arial" w:hAnsi="Arial" w:cs="Arial"/>
          <w:sz w:val="20"/>
          <w:szCs w:val="20"/>
          <w:u w:val="single"/>
        </w:rPr>
        <w:t>operation</w:t>
      </w:r>
      <w:r w:rsidR="00BC0C47" w:rsidRPr="008165DF">
        <w:rPr>
          <w:rFonts w:ascii="Arial" w:hAnsi="Arial" w:cs="Arial"/>
          <w:sz w:val="20"/>
          <w:szCs w:val="20"/>
          <w:u w:val="single"/>
        </w:rPr>
        <w:t xml:space="preserve"> conducted in open sea </w:t>
      </w:r>
      <w:r w:rsidR="00FB58BC">
        <w:rPr>
          <w:rFonts w:ascii="Arial" w:hAnsi="Arial" w:cs="Arial"/>
          <w:sz w:val="20"/>
          <w:szCs w:val="20"/>
          <w:u w:val="single"/>
        </w:rPr>
        <w:t>(</w:t>
      </w:r>
      <w:r w:rsidR="000C1C35">
        <w:rPr>
          <w:rFonts w:ascii="Arial" w:hAnsi="Arial" w:cs="Arial"/>
          <w:sz w:val="20"/>
          <w:szCs w:val="20"/>
          <w:u w:val="single"/>
        </w:rPr>
        <w:t xml:space="preserve">i.e. </w:t>
      </w:r>
      <w:r w:rsidR="00FB58BC">
        <w:rPr>
          <w:rFonts w:ascii="Arial" w:hAnsi="Arial" w:cs="Arial"/>
          <w:sz w:val="20"/>
          <w:szCs w:val="20"/>
          <w:u w:val="single"/>
        </w:rPr>
        <w:t>maximum operating speed, critical towing speed</w:t>
      </w:r>
      <w:r w:rsidR="000C1C35">
        <w:rPr>
          <w:rFonts w:ascii="Arial" w:hAnsi="Arial" w:cs="Arial"/>
          <w:sz w:val="20"/>
          <w:szCs w:val="20"/>
          <w:u w:val="single"/>
        </w:rPr>
        <w:t>,</w:t>
      </w:r>
      <w:r w:rsidR="00FB58BC">
        <w:rPr>
          <w:rFonts w:ascii="Arial" w:hAnsi="Arial" w:cs="Arial"/>
          <w:sz w:val="20"/>
          <w:szCs w:val="20"/>
          <w:u w:val="single"/>
        </w:rPr>
        <w:t xml:space="preserve"> any </w:t>
      </w:r>
      <w:r w:rsidR="000C1C35">
        <w:rPr>
          <w:rFonts w:ascii="Arial" w:hAnsi="Arial" w:cs="Arial"/>
          <w:sz w:val="20"/>
          <w:szCs w:val="20"/>
          <w:u w:val="single"/>
        </w:rPr>
        <w:t>s</w:t>
      </w:r>
      <w:r w:rsidR="00FB58BC" w:rsidRPr="00CA6A90">
        <w:rPr>
          <w:rFonts w:ascii="Arial" w:hAnsi="Arial" w:cs="Arial"/>
          <w:sz w:val="20"/>
          <w:szCs w:val="20"/>
          <w:u w:val="single"/>
        </w:rPr>
        <w:t>ea/wave working limits</w:t>
      </w:r>
      <w:r w:rsidR="000C1C35">
        <w:rPr>
          <w:rFonts w:ascii="Arial" w:hAnsi="Arial" w:cs="Arial"/>
          <w:sz w:val="20"/>
          <w:szCs w:val="20"/>
          <w:u w:val="single"/>
        </w:rPr>
        <w:t>, etc.</w:t>
      </w:r>
      <w:r w:rsidR="00FB58BC">
        <w:rPr>
          <w:rFonts w:ascii="Arial" w:hAnsi="Arial" w:cs="Arial"/>
          <w:sz w:val="20"/>
          <w:szCs w:val="20"/>
          <w:u w:val="single"/>
        </w:rPr>
        <w:t>)</w:t>
      </w:r>
      <w:r w:rsidR="009F5B21">
        <w:rPr>
          <w:rFonts w:ascii="Arial" w:hAnsi="Arial" w:cs="Arial"/>
          <w:sz w:val="20"/>
          <w:szCs w:val="20"/>
          <w:u w:val="single"/>
        </w:rPr>
        <w:t>:</w:t>
      </w:r>
    </w:p>
    <w:p w:rsidR="00482C76" w:rsidRDefault="00482C76" w:rsidP="002B1166">
      <w:pPr>
        <w:pStyle w:val="ListParagraph"/>
        <w:shd w:val="clear" w:color="auto" w:fill="BFBFBF" w:themeFill="background1" w:themeFillShade="BF"/>
        <w:rPr>
          <w:rFonts w:ascii="Arial" w:hAnsi="Arial" w:cs="Arial"/>
          <w:sz w:val="20"/>
          <w:szCs w:val="20"/>
          <w:u w:val="single"/>
        </w:rPr>
      </w:pPr>
    </w:p>
    <w:p w:rsidR="00D67913" w:rsidRDefault="00D67913" w:rsidP="002B1166">
      <w:pPr>
        <w:pStyle w:val="ListParagraph"/>
        <w:shd w:val="clear" w:color="auto" w:fill="BFBFBF" w:themeFill="background1" w:themeFillShade="BF"/>
        <w:rPr>
          <w:rFonts w:ascii="Arial" w:hAnsi="Arial" w:cs="Arial"/>
          <w:sz w:val="20"/>
          <w:szCs w:val="20"/>
          <w:u w:val="single"/>
        </w:rPr>
      </w:pPr>
    </w:p>
    <w:p w:rsidR="00105B57" w:rsidRDefault="00105B57" w:rsidP="002B1166">
      <w:pPr>
        <w:pStyle w:val="ListParagraph"/>
        <w:shd w:val="clear" w:color="auto" w:fill="BFBFBF" w:themeFill="background1" w:themeFillShade="BF"/>
        <w:rPr>
          <w:rFonts w:ascii="Arial" w:hAnsi="Arial" w:cs="Arial"/>
          <w:sz w:val="20"/>
          <w:szCs w:val="20"/>
          <w:u w:val="single"/>
        </w:rPr>
      </w:pPr>
    </w:p>
    <w:p w:rsidR="002450B3" w:rsidRDefault="002450B3" w:rsidP="002B1166">
      <w:pPr>
        <w:pStyle w:val="ListParagraph"/>
        <w:shd w:val="clear" w:color="auto" w:fill="BFBFBF" w:themeFill="background1" w:themeFillShade="BF"/>
        <w:rPr>
          <w:rFonts w:ascii="Arial" w:hAnsi="Arial" w:cs="Arial"/>
          <w:sz w:val="20"/>
          <w:szCs w:val="20"/>
          <w:u w:val="single"/>
        </w:rPr>
      </w:pPr>
    </w:p>
    <w:p w:rsidR="002B1166" w:rsidRDefault="002B1166" w:rsidP="002450B3">
      <w:pPr>
        <w:pStyle w:val="ListParagraph"/>
        <w:rPr>
          <w:rFonts w:ascii="Arial" w:hAnsi="Arial" w:cs="Arial"/>
          <w:sz w:val="20"/>
          <w:szCs w:val="20"/>
          <w:u w:val="single"/>
        </w:rPr>
      </w:pPr>
    </w:p>
    <w:p w:rsidR="00731C41" w:rsidRDefault="00731C41">
      <w:pPr>
        <w:rPr>
          <w:rFonts w:ascii="Arial" w:hAnsi="Arial" w:cs="Arial"/>
          <w:sz w:val="20"/>
          <w:szCs w:val="20"/>
          <w:u w:val="single"/>
        </w:rPr>
      </w:pPr>
      <w:r>
        <w:rPr>
          <w:rFonts w:ascii="Arial" w:hAnsi="Arial" w:cs="Arial"/>
          <w:sz w:val="20"/>
          <w:szCs w:val="20"/>
          <w:u w:val="single"/>
        </w:rPr>
        <w:br w:type="page"/>
      </w:r>
    </w:p>
    <w:p w:rsidR="00105B57" w:rsidRDefault="00105B57" w:rsidP="002450B3">
      <w:pPr>
        <w:pStyle w:val="ListParagraph"/>
        <w:rPr>
          <w:rFonts w:ascii="Arial" w:hAnsi="Arial" w:cs="Arial"/>
          <w:sz w:val="20"/>
          <w:szCs w:val="20"/>
          <w:u w:val="single"/>
        </w:rPr>
      </w:pPr>
    </w:p>
    <w:tbl>
      <w:tblPr>
        <w:tblStyle w:val="TableGrid"/>
        <w:tblW w:w="0" w:type="auto"/>
        <w:tblInd w:w="250" w:type="dxa"/>
        <w:tblLook w:val="04A0" w:firstRow="1" w:lastRow="0" w:firstColumn="1" w:lastColumn="0" w:noHBand="0" w:noVBand="1"/>
      </w:tblPr>
      <w:tblGrid>
        <w:gridCol w:w="2126"/>
        <w:gridCol w:w="10773"/>
        <w:gridCol w:w="1418"/>
      </w:tblGrid>
      <w:tr w:rsidR="00F64144" w:rsidRPr="00C779D1" w:rsidTr="00731C41">
        <w:tc>
          <w:tcPr>
            <w:tcW w:w="2126" w:type="dxa"/>
            <w:shd w:val="clear" w:color="auto" w:fill="365F91" w:themeFill="accent1" w:themeFillShade="BF"/>
            <w:vAlign w:val="center"/>
          </w:tcPr>
          <w:p w:rsidR="00F64144" w:rsidRPr="002B1166" w:rsidRDefault="00F64144" w:rsidP="00731C41">
            <w:pPr>
              <w:pStyle w:val="ListParagraph"/>
              <w:numPr>
                <w:ilvl w:val="0"/>
                <w:numId w:val="25"/>
              </w:numPr>
              <w:spacing w:before="120" w:after="120"/>
              <w:ind w:left="176" w:hanging="176"/>
              <w:rPr>
                <w:rFonts w:ascii="Arial" w:hAnsi="Arial" w:cs="Arial"/>
                <w:b/>
                <w:color w:val="FFFFFF" w:themeColor="background1"/>
                <w:sz w:val="20"/>
                <w:szCs w:val="20"/>
              </w:rPr>
            </w:pPr>
          </w:p>
        </w:tc>
        <w:tc>
          <w:tcPr>
            <w:tcW w:w="10773" w:type="dxa"/>
            <w:shd w:val="clear" w:color="auto" w:fill="365F91" w:themeFill="accent1" w:themeFillShade="BF"/>
            <w:vAlign w:val="center"/>
          </w:tcPr>
          <w:p w:rsidR="00711F03" w:rsidRPr="002B1166" w:rsidRDefault="00F64144" w:rsidP="00CC21D8">
            <w:pPr>
              <w:spacing w:before="120" w:after="120" w:line="276" w:lineRule="auto"/>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 xml:space="preserve">Quality of </w:t>
            </w:r>
            <w:r w:rsidR="00FD2B57" w:rsidRPr="002B1166">
              <w:rPr>
                <w:rFonts w:ascii="Arial" w:hAnsi="Arial" w:cs="Arial"/>
                <w:b/>
                <w:color w:val="FFFFFF" w:themeColor="background1"/>
                <w:sz w:val="20"/>
                <w:szCs w:val="20"/>
              </w:rPr>
              <w:t xml:space="preserve">the proposed </w:t>
            </w:r>
            <w:r w:rsidR="007A08DF" w:rsidRPr="002B1166">
              <w:rPr>
                <w:rFonts w:ascii="Arial" w:hAnsi="Arial" w:cs="Arial"/>
                <w:b/>
                <w:color w:val="FFFFFF" w:themeColor="background1"/>
                <w:sz w:val="20"/>
                <w:szCs w:val="20"/>
              </w:rPr>
              <w:t>arrangement</w:t>
            </w:r>
            <w:r w:rsidR="00FD2B57" w:rsidRPr="002B1166">
              <w:rPr>
                <w:rFonts w:ascii="Arial" w:hAnsi="Arial" w:cs="Arial"/>
                <w:b/>
                <w:color w:val="FFFFFF" w:themeColor="background1"/>
                <w:sz w:val="20"/>
                <w:szCs w:val="20"/>
              </w:rPr>
              <w:t xml:space="preserve"> for the </w:t>
            </w:r>
            <w:r w:rsidRPr="002B1166">
              <w:rPr>
                <w:rFonts w:ascii="Arial" w:hAnsi="Arial" w:cs="Arial"/>
                <w:b/>
                <w:color w:val="FFFFFF" w:themeColor="background1"/>
                <w:sz w:val="20"/>
                <w:szCs w:val="20"/>
              </w:rPr>
              <w:t>storage</w:t>
            </w:r>
            <w:r w:rsidR="00FD2B57" w:rsidRPr="002B1166">
              <w:rPr>
                <w:rFonts w:ascii="Arial" w:hAnsi="Arial" w:cs="Arial"/>
                <w:b/>
                <w:color w:val="FFFFFF" w:themeColor="background1"/>
                <w:sz w:val="20"/>
                <w:szCs w:val="20"/>
              </w:rPr>
              <w:t>, transportation and operation of the fire</w:t>
            </w:r>
            <w:r w:rsidR="007A08DF" w:rsidRPr="002B1166">
              <w:rPr>
                <w:rFonts w:ascii="Arial" w:hAnsi="Arial" w:cs="Arial"/>
                <w:b/>
                <w:color w:val="FFFFFF" w:themeColor="background1"/>
                <w:sz w:val="20"/>
                <w:szCs w:val="20"/>
              </w:rPr>
              <w:t>-</w:t>
            </w:r>
            <w:r w:rsidR="00FD2B57" w:rsidRPr="002B1166">
              <w:rPr>
                <w:rFonts w:ascii="Arial" w:hAnsi="Arial" w:cs="Arial"/>
                <w:b/>
                <w:color w:val="FFFFFF" w:themeColor="background1"/>
                <w:sz w:val="20"/>
                <w:szCs w:val="20"/>
              </w:rPr>
              <w:t>boom</w:t>
            </w:r>
            <w:r w:rsidR="008C06EB" w:rsidRPr="002B1166">
              <w:rPr>
                <w:rFonts w:ascii="Arial" w:hAnsi="Arial" w:cs="Arial"/>
                <w:b/>
                <w:color w:val="FFFFFF" w:themeColor="background1"/>
                <w:sz w:val="20"/>
                <w:szCs w:val="20"/>
              </w:rPr>
              <w:t xml:space="preserve"> based on </w:t>
            </w:r>
            <w:r w:rsidR="00B833B9" w:rsidRPr="002B1166">
              <w:rPr>
                <w:rFonts w:ascii="Arial" w:hAnsi="Arial" w:cs="Arial"/>
                <w:b/>
                <w:color w:val="FFFFFF" w:themeColor="background1"/>
                <w:sz w:val="20"/>
                <w:szCs w:val="20"/>
              </w:rPr>
              <w:t>the information provided below</w:t>
            </w:r>
          </w:p>
        </w:tc>
        <w:tc>
          <w:tcPr>
            <w:tcW w:w="1418" w:type="dxa"/>
            <w:shd w:val="clear" w:color="auto" w:fill="365F91" w:themeFill="accent1" w:themeFillShade="BF"/>
            <w:vAlign w:val="center"/>
          </w:tcPr>
          <w:p w:rsidR="00F64144" w:rsidRPr="002B1166" w:rsidRDefault="00FD2B57" w:rsidP="00CC21D8">
            <w:pPr>
              <w:spacing w:before="120" w:after="120" w:line="276" w:lineRule="auto"/>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10</w:t>
            </w:r>
            <w:r w:rsidR="00F64144" w:rsidRPr="002B1166">
              <w:rPr>
                <w:rFonts w:ascii="Arial" w:hAnsi="Arial" w:cs="Arial"/>
                <w:b/>
                <w:color w:val="FFFFFF" w:themeColor="background1"/>
                <w:sz w:val="20"/>
                <w:szCs w:val="20"/>
              </w:rPr>
              <w:t>%</w:t>
            </w:r>
          </w:p>
        </w:tc>
      </w:tr>
    </w:tbl>
    <w:p w:rsidR="009F5B21" w:rsidRPr="008165DF" w:rsidRDefault="009F5B21" w:rsidP="00731C41">
      <w:pPr>
        <w:spacing w:before="240" w:after="240" w:line="240" w:lineRule="auto"/>
        <w:rPr>
          <w:rFonts w:ascii="Arial" w:hAnsi="Arial" w:cs="Arial"/>
          <w:b/>
          <w:sz w:val="20"/>
          <w:szCs w:val="20"/>
        </w:rPr>
      </w:pPr>
      <w:r w:rsidRPr="008165DF">
        <w:rPr>
          <w:rFonts w:ascii="Arial" w:hAnsi="Arial" w:cs="Arial"/>
          <w:b/>
          <w:sz w:val="20"/>
          <w:szCs w:val="20"/>
        </w:rPr>
        <w:t xml:space="preserve">Please provide the following information relevant </w:t>
      </w:r>
      <w:r w:rsidR="00731C41">
        <w:rPr>
          <w:rFonts w:ascii="Arial" w:hAnsi="Arial" w:cs="Arial"/>
          <w:b/>
          <w:sz w:val="20"/>
          <w:szCs w:val="20"/>
        </w:rPr>
        <w:t>for the evaluation of this quality criterion</w:t>
      </w:r>
      <w:r w:rsidRPr="008165DF">
        <w:rPr>
          <w:rFonts w:ascii="Arial" w:hAnsi="Arial" w:cs="Arial"/>
          <w:b/>
          <w:sz w:val="20"/>
          <w:szCs w:val="20"/>
        </w:rPr>
        <w:t>:</w:t>
      </w:r>
    </w:p>
    <w:p w:rsidR="003B0DF9" w:rsidRPr="00E43DAF" w:rsidRDefault="00B833B9" w:rsidP="00C41578">
      <w:pPr>
        <w:pStyle w:val="ListParagraph"/>
        <w:numPr>
          <w:ilvl w:val="0"/>
          <w:numId w:val="22"/>
        </w:numPr>
        <w:spacing w:after="120"/>
        <w:ind w:hanging="357"/>
        <w:contextualSpacing w:val="0"/>
        <w:rPr>
          <w:rFonts w:ascii="Arial" w:hAnsi="Arial" w:cs="Arial"/>
          <w:sz w:val="20"/>
          <w:szCs w:val="20"/>
          <w:u w:val="single"/>
        </w:rPr>
      </w:pPr>
      <w:r w:rsidRPr="008165DF">
        <w:rPr>
          <w:rFonts w:ascii="Arial" w:hAnsi="Arial" w:cs="Arial"/>
          <w:sz w:val="20"/>
          <w:szCs w:val="20"/>
          <w:u w:val="single"/>
        </w:rPr>
        <w:t>D</w:t>
      </w:r>
      <w:r w:rsidR="008C06EB" w:rsidRPr="008165DF">
        <w:rPr>
          <w:rFonts w:ascii="Arial" w:hAnsi="Arial" w:cs="Arial"/>
          <w:sz w:val="20"/>
          <w:szCs w:val="20"/>
          <w:u w:val="single"/>
        </w:rPr>
        <w:t xml:space="preserve">escribe if the </w:t>
      </w:r>
      <w:r w:rsidR="00325866" w:rsidRPr="008165DF">
        <w:rPr>
          <w:rFonts w:ascii="Arial" w:hAnsi="Arial" w:cs="Arial"/>
          <w:sz w:val="20"/>
          <w:szCs w:val="20"/>
          <w:u w:val="single"/>
        </w:rPr>
        <w:t>system allows for a rapid deployment from a vessel</w:t>
      </w:r>
      <w:r w:rsidR="00FB58BC">
        <w:rPr>
          <w:rFonts w:ascii="Arial" w:hAnsi="Arial" w:cs="Arial"/>
          <w:sz w:val="20"/>
          <w:szCs w:val="20"/>
          <w:u w:val="single"/>
        </w:rPr>
        <w:t xml:space="preserve"> (indicative deployment time):</w:t>
      </w:r>
    </w:p>
    <w:p w:rsidR="000E1C31" w:rsidRDefault="000E1C31" w:rsidP="002B1166">
      <w:pPr>
        <w:pStyle w:val="ListParagraph"/>
        <w:shd w:val="clear" w:color="auto" w:fill="BFBFBF" w:themeFill="background1" w:themeFillShade="BF"/>
        <w:rPr>
          <w:rFonts w:ascii="Arial" w:hAnsi="Arial" w:cs="Arial"/>
          <w:sz w:val="20"/>
          <w:szCs w:val="20"/>
          <w:u w:val="single"/>
        </w:rPr>
      </w:pPr>
    </w:p>
    <w:p w:rsidR="00D67913" w:rsidRDefault="00D67913" w:rsidP="002B1166">
      <w:pPr>
        <w:pStyle w:val="ListParagraph"/>
        <w:shd w:val="clear" w:color="auto" w:fill="BFBFBF" w:themeFill="background1" w:themeFillShade="BF"/>
        <w:rPr>
          <w:rFonts w:ascii="Arial" w:hAnsi="Arial" w:cs="Arial"/>
          <w:sz w:val="20"/>
          <w:szCs w:val="20"/>
          <w:u w:val="single"/>
        </w:rPr>
      </w:pPr>
    </w:p>
    <w:p w:rsidR="002B1166" w:rsidRPr="008165DF" w:rsidRDefault="002B1166" w:rsidP="002B1166">
      <w:pPr>
        <w:pStyle w:val="ListParagraph"/>
        <w:shd w:val="clear" w:color="auto" w:fill="BFBFBF" w:themeFill="background1" w:themeFillShade="BF"/>
        <w:rPr>
          <w:rFonts w:ascii="Arial" w:hAnsi="Arial" w:cs="Arial"/>
          <w:sz w:val="20"/>
          <w:szCs w:val="20"/>
          <w:u w:val="single"/>
        </w:rPr>
      </w:pPr>
    </w:p>
    <w:p w:rsidR="002B1166" w:rsidRDefault="002B1166" w:rsidP="002B1166">
      <w:pPr>
        <w:pStyle w:val="ListParagraph"/>
        <w:spacing w:before="120" w:after="120" w:line="240" w:lineRule="auto"/>
        <w:rPr>
          <w:rFonts w:ascii="Arial" w:hAnsi="Arial" w:cs="Arial"/>
          <w:sz w:val="20"/>
          <w:szCs w:val="20"/>
          <w:u w:val="single"/>
        </w:rPr>
      </w:pPr>
    </w:p>
    <w:p w:rsidR="00E212E3" w:rsidRDefault="003B0DF9" w:rsidP="00B3234C">
      <w:pPr>
        <w:pStyle w:val="ListParagraph"/>
        <w:numPr>
          <w:ilvl w:val="0"/>
          <w:numId w:val="22"/>
        </w:numPr>
        <w:spacing w:after="120"/>
        <w:contextualSpacing w:val="0"/>
        <w:jc w:val="both"/>
        <w:rPr>
          <w:rFonts w:ascii="Arial" w:hAnsi="Arial" w:cs="Arial"/>
          <w:sz w:val="20"/>
          <w:szCs w:val="20"/>
          <w:u w:val="single"/>
        </w:rPr>
      </w:pPr>
      <w:r w:rsidRPr="00E6597F">
        <w:rPr>
          <w:rFonts w:ascii="Arial" w:hAnsi="Arial" w:cs="Arial"/>
          <w:sz w:val="20"/>
          <w:szCs w:val="20"/>
          <w:u w:val="single"/>
        </w:rPr>
        <w:t>S</w:t>
      </w:r>
      <w:r w:rsidR="009F5B21" w:rsidRPr="00E6597F">
        <w:rPr>
          <w:rFonts w:ascii="Arial" w:hAnsi="Arial" w:cs="Arial"/>
          <w:sz w:val="20"/>
          <w:szCs w:val="20"/>
          <w:u w:val="single"/>
        </w:rPr>
        <w:t>pecify the quality, type and characteristics of the ISO container</w:t>
      </w:r>
      <w:r w:rsidR="000D0600">
        <w:rPr>
          <w:rFonts w:ascii="Arial" w:hAnsi="Arial" w:cs="Arial"/>
          <w:sz w:val="20"/>
          <w:szCs w:val="20"/>
          <w:u w:val="single"/>
        </w:rPr>
        <w:t>(s)</w:t>
      </w:r>
      <w:r w:rsidR="000E1C31" w:rsidRPr="00E6597F">
        <w:rPr>
          <w:rFonts w:ascii="Arial" w:hAnsi="Arial" w:cs="Arial"/>
          <w:sz w:val="20"/>
          <w:szCs w:val="20"/>
          <w:u w:val="single"/>
        </w:rPr>
        <w:t xml:space="preserve"> for storage</w:t>
      </w:r>
      <w:r w:rsidR="00E72873">
        <w:rPr>
          <w:rFonts w:ascii="Arial" w:hAnsi="Arial" w:cs="Arial"/>
          <w:sz w:val="20"/>
          <w:szCs w:val="20"/>
          <w:u w:val="single"/>
        </w:rPr>
        <w:t xml:space="preserve"> and</w:t>
      </w:r>
      <w:r w:rsidR="000E1C31" w:rsidRPr="00E6597F">
        <w:rPr>
          <w:rFonts w:ascii="Arial" w:hAnsi="Arial" w:cs="Arial"/>
          <w:sz w:val="20"/>
          <w:szCs w:val="20"/>
          <w:u w:val="single"/>
        </w:rPr>
        <w:t xml:space="preserve"> transportation of </w:t>
      </w:r>
      <w:r w:rsidR="007A08DF" w:rsidRPr="00E6597F">
        <w:rPr>
          <w:rFonts w:ascii="Arial" w:hAnsi="Arial" w:cs="Arial"/>
          <w:sz w:val="20"/>
          <w:szCs w:val="20"/>
          <w:u w:val="single"/>
        </w:rPr>
        <w:t xml:space="preserve">1 </w:t>
      </w:r>
      <w:r w:rsidR="00071E44" w:rsidRPr="00E6597F">
        <w:rPr>
          <w:rFonts w:ascii="Arial" w:hAnsi="Arial" w:cs="Arial"/>
          <w:sz w:val="20"/>
          <w:szCs w:val="20"/>
          <w:u w:val="single"/>
        </w:rPr>
        <w:t xml:space="preserve">complete </w:t>
      </w:r>
      <w:r w:rsidR="007A08DF" w:rsidRPr="00E6597F">
        <w:rPr>
          <w:rFonts w:ascii="Arial" w:hAnsi="Arial" w:cs="Arial"/>
          <w:sz w:val="20"/>
          <w:szCs w:val="20"/>
          <w:u w:val="single"/>
        </w:rPr>
        <w:t>s</w:t>
      </w:r>
      <w:r w:rsidR="00CE1E12">
        <w:rPr>
          <w:rFonts w:ascii="Arial" w:hAnsi="Arial" w:cs="Arial"/>
          <w:sz w:val="20"/>
          <w:szCs w:val="20"/>
          <w:u w:val="single"/>
        </w:rPr>
        <w:t>ystem</w:t>
      </w:r>
      <w:r w:rsidR="00E212E3">
        <w:rPr>
          <w:rFonts w:ascii="Arial" w:hAnsi="Arial" w:cs="Arial"/>
          <w:sz w:val="20"/>
          <w:szCs w:val="20"/>
          <w:u w:val="single"/>
        </w:rPr>
        <w:t xml:space="preserve"> comprising approximately 150 meters of fire boom and </w:t>
      </w:r>
      <w:r w:rsidR="00E212E3" w:rsidRPr="00E212E3">
        <w:rPr>
          <w:rFonts w:ascii="Arial" w:hAnsi="Arial" w:cs="Arial"/>
          <w:sz w:val="20"/>
          <w:szCs w:val="20"/>
          <w:u w:val="single"/>
        </w:rPr>
        <w:t xml:space="preserve">all necessary ancillaries for its autonomous operation on board a vessel </w:t>
      </w:r>
      <w:r w:rsidR="00E212E3" w:rsidRPr="00E212E3">
        <w:rPr>
          <w:rFonts w:ascii="Arial" w:hAnsi="Arial" w:cs="Arial"/>
          <w:sz w:val="20"/>
          <w:szCs w:val="20"/>
          <w:u w:val="single"/>
          <w:lang w:val="en-GB"/>
        </w:rPr>
        <w:t>(i.e. towing lines, reel or similar arrangement, air compressor, water pump or similar arrangement, power unit</w:t>
      </w:r>
      <w:r w:rsidR="00A35DA8">
        <w:rPr>
          <w:rFonts w:ascii="Arial" w:hAnsi="Arial" w:cs="Arial"/>
          <w:sz w:val="20"/>
          <w:szCs w:val="20"/>
          <w:u w:val="single"/>
          <w:lang w:val="en-GB"/>
        </w:rPr>
        <w:t>, hoses</w:t>
      </w:r>
      <w:r w:rsidR="00E212E3" w:rsidRPr="00E212E3">
        <w:rPr>
          <w:rFonts w:ascii="Arial" w:hAnsi="Arial" w:cs="Arial"/>
          <w:sz w:val="20"/>
          <w:szCs w:val="20"/>
          <w:u w:val="single"/>
          <w:lang w:val="en-GB"/>
        </w:rPr>
        <w:t xml:space="preserve">, </w:t>
      </w:r>
      <w:r w:rsidR="00B356F8">
        <w:rPr>
          <w:rFonts w:ascii="Arial" w:hAnsi="Arial" w:cs="Arial"/>
          <w:sz w:val="20"/>
          <w:szCs w:val="20"/>
          <w:u w:val="single"/>
          <w:lang w:val="en-GB"/>
        </w:rPr>
        <w:t>etc.</w:t>
      </w:r>
      <w:r w:rsidR="00E212E3" w:rsidRPr="00E212E3">
        <w:rPr>
          <w:rFonts w:ascii="Arial" w:hAnsi="Arial" w:cs="Arial"/>
          <w:sz w:val="20"/>
          <w:szCs w:val="20"/>
          <w:u w:val="single"/>
          <w:lang w:val="en-GB"/>
        </w:rPr>
        <w:t>).</w:t>
      </w:r>
    </w:p>
    <w:p w:rsidR="000E1C31" w:rsidRDefault="000E1C31" w:rsidP="002B1166">
      <w:pPr>
        <w:pStyle w:val="ListParagraph"/>
        <w:shd w:val="clear" w:color="auto" w:fill="BFBFBF" w:themeFill="background1" w:themeFillShade="BF"/>
        <w:rPr>
          <w:rFonts w:ascii="Arial" w:hAnsi="Arial" w:cs="Arial"/>
          <w:sz w:val="20"/>
          <w:szCs w:val="20"/>
          <w:u w:val="single"/>
        </w:rPr>
      </w:pPr>
    </w:p>
    <w:p w:rsidR="002B1166" w:rsidRDefault="002B1166" w:rsidP="002B1166">
      <w:pPr>
        <w:pStyle w:val="ListParagraph"/>
        <w:shd w:val="clear" w:color="auto" w:fill="BFBFBF" w:themeFill="background1" w:themeFillShade="BF"/>
        <w:rPr>
          <w:rFonts w:ascii="Arial" w:hAnsi="Arial" w:cs="Arial"/>
          <w:sz w:val="20"/>
          <w:szCs w:val="20"/>
          <w:u w:val="single"/>
        </w:rPr>
      </w:pPr>
    </w:p>
    <w:p w:rsidR="00D67913" w:rsidRDefault="00D67913" w:rsidP="002B1166">
      <w:pPr>
        <w:pStyle w:val="ListParagraph"/>
        <w:shd w:val="clear" w:color="auto" w:fill="BFBFBF" w:themeFill="background1" w:themeFillShade="BF"/>
        <w:rPr>
          <w:rFonts w:ascii="Arial" w:hAnsi="Arial" w:cs="Arial"/>
          <w:sz w:val="20"/>
          <w:szCs w:val="20"/>
          <w:u w:val="single"/>
        </w:rPr>
      </w:pPr>
    </w:p>
    <w:p w:rsidR="002B1166" w:rsidRDefault="002B1166" w:rsidP="002B1166">
      <w:pPr>
        <w:pStyle w:val="ListParagraph"/>
        <w:spacing w:before="120" w:after="120" w:line="240" w:lineRule="auto"/>
        <w:ind w:left="1080"/>
        <w:rPr>
          <w:rFonts w:ascii="Arial" w:hAnsi="Arial" w:cs="Arial"/>
          <w:sz w:val="20"/>
          <w:szCs w:val="20"/>
          <w:u w:val="single"/>
        </w:rPr>
      </w:pPr>
    </w:p>
    <w:p w:rsidR="009F5B21" w:rsidRPr="00FB58BC" w:rsidRDefault="00FB58BC" w:rsidP="00C41578">
      <w:pPr>
        <w:pStyle w:val="ListParagraph"/>
        <w:numPr>
          <w:ilvl w:val="0"/>
          <w:numId w:val="22"/>
        </w:numPr>
        <w:spacing w:after="120"/>
        <w:ind w:hanging="357"/>
        <w:contextualSpacing w:val="0"/>
        <w:rPr>
          <w:rFonts w:ascii="Arial" w:hAnsi="Arial" w:cs="Arial"/>
          <w:sz w:val="20"/>
          <w:szCs w:val="20"/>
          <w:u w:val="single"/>
        </w:rPr>
      </w:pPr>
      <w:r w:rsidRPr="00FB58BC">
        <w:rPr>
          <w:rFonts w:ascii="Arial" w:hAnsi="Arial" w:cs="Arial"/>
          <w:sz w:val="20"/>
          <w:szCs w:val="20"/>
          <w:u w:val="single"/>
        </w:rPr>
        <w:t>Description of options for handling and operation  of the fire boom (indicate minimum number of people to safely operate the system):</w:t>
      </w:r>
    </w:p>
    <w:p w:rsidR="009F5B21" w:rsidRDefault="009F5B21" w:rsidP="002B1166">
      <w:pPr>
        <w:pStyle w:val="ListParagraph"/>
        <w:shd w:val="clear" w:color="auto" w:fill="BFBFBF" w:themeFill="background1" w:themeFillShade="BF"/>
        <w:rPr>
          <w:rFonts w:ascii="Arial" w:hAnsi="Arial" w:cs="Arial"/>
          <w:sz w:val="20"/>
          <w:szCs w:val="20"/>
          <w:u w:val="single"/>
        </w:rPr>
      </w:pPr>
    </w:p>
    <w:p w:rsidR="00D67913" w:rsidRDefault="00D67913" w:rsidP="002B1166">
      <w:pPr>
        <w:pStyle w:val="ListParagraph"/>
        <w:shd w:val="clear" w:color="auto" w:fill="BFBFBF" w:themeFill="background1" w:themeFillShade="BF"/>
        <w:rPr>
          <w:rFonts w:ascii="Arial" w:hAnsi="Arial" w:cs="Arial"/>
          <w:sz w:val="20"/>
          <w:szCs w:val="20"/>
          <w:u w:val="single"/>
        </w:rPr>
      </w:pPr>
    </w:p>
    <w:p w:rsidR="002B1166" w:rsidRPr="008475B7" w:rsidRDefault="002B1166" w:rsidP="002B1166">
      <w:pPr>
        <w:pStyle w:val="ListParagraph"/>
        <w:shd w:val="clear" w:color="auto" w:fill="BFBFBF" w:themeFill="background1" w:themeFillShade="BF"/>
        <w:rPr>
          <w:rFonts w:ascii="Arial" w:hAnsi="Arial" w:cs="Arial"/>
          <w:sz w:val="20"/>
          <w:szCs w:val="20"/>
          <w:u w:val="single"/>
        </w:rPr>
      </w:pPr>
    </w:p>
    <w:p w:rsidR="00C41578" w:rsidRDefault="00C41578" w:rsidP="00C41578">
      <w:pPr>
        <w:pStyle w:val="ListParagraph"/>
        <w:spacing w:before="120" w:after="120" w:line="240" w:lineRule="auto"/>
        <w:ind w:left="1080"/>
        <w:rPr>
          <w:rFonts w:ascii="Arial" w:hAnsi="Arial" w:cs="Arial"/>
          <w:sz w:val="20"/>
          <w:szCs w:val="20"/>
          <w:u w:val="single"/>
        </w:rPr>
      </w:pPr>
    </w:p>
    <w:p w:rsidR="00FD2B57" w:rsidRPr="00B833B9" w:rsidRDefault="00367447" w:rsidP="00C41578">
      <w:pPr>
        <w:pStyle w:val="ListParagraph"/>
        <w:numPr>
          <w:ilvl w:val="0"/>
          <w:numId w:val="22"/>
        </w:numPr>
        <w:spacing w:after="120"/>
        <w:ind w:hanging="357"/>
        <w:contextualSpacing w:val="0"/>
        <w:rPr>
          <w:rFonts w:ascii="Arial" w:hAnsi="Arial" w:cs="Arial"/>
          <w:sz w:val="20"/>
          <w:szCs w:val="20"/>
          <w:u w:val="single"/>
        </w:rPr>
      </w:pPr>
      <w:r w:rsidRPr="00367447">
        <w:rPr>
          <w:rFonts w:ascii="Arial" w:hAnsi="Arial" w:cs="Arial"/>
          <w:sz w:val="20"/>
          <w:szCs w:val="20"/>
          <w:u w:val="single"/>
        </w:rPr>
        <w:t>Indicate the clear deck space and ancillaries required for deployment and retrieval of 150 m of fire-booms:</w:t>
      </w:r>
    </w:p>
    <w:p w:rsidR="00F64144" w:rsidRDefault="00F64144" w:rsidP="00105B57">
      <w:pPr>
        <w:pStyle w:val="ListParagraph"/>
        <w:shd w:val="clear" w:color="auto" w:fill="BFBFBF" w:themeFill="background1" w:themeFillShade="BF"/>
        <w:rPr>
          <w:rFonts w:ascii="Arial" w:hAnsi="Arial" w:cs="Arial"/>
          <w:b/>
          <w:sz w:val="20"/>
          <w:szCs w:val="20"/>
        </w:rPr>
      </w:pPr>
    </w:p>
    <w:p w:rsidR="00AB1009" w:rsidRDefault="00AB1009" w:rsidP="00105B57">
      <w:pPr>
        <w:pStyle w:val="ListParagraph"/>
        <w:shd w:val="clear" w:color="auto" w:fill="BFBFBF" w:themeFill="background1" w:themeFillShade="BF"/>
        <w:rPr>
          <w:rFonts w:ascii="Arial" w:hAnsi="Arial" w:cs="Arial"/>
          <w:b/>
          <w:sz w:val="20"/>
          <w:szCs w:val="20"/>
        </w:rPr>
      </w:pPr>
    </w:p>
    <w:p w:rsidR="00C41578" w:rsidRDefault="00C41578" w:rsidP="00105B57">
      <w:pPr>
        <w:pStyle w:val="ListParagraph"/>
        <w:shd w:val="clear" w:color="auto" w:fill="BFBFBF" w:themeFill="background1" w:themeFillShade="BF"/>
        <w:rPr>
          <w:rFonts w:ascii="Arial" w:hAnsi="Arial" w:cs="Arial"/>
          <w:b/>
          <w:sz w:val="20"/>
          <w:szCs w:val="20"/>
        </w:rPr>
      </w:pPr>
    </w:p>
    <w:p w:rsidR="00D67913" w:rsidRDefault="00D67913" w:rsidP="00D67913">
      <w:pPr>
        <w:pStyle w:val="ListParagraph"/>
        <w:ind w:left="1080"/>
        <w:rPr>
          <w:rFonts w:ascii="Arial" w:hAnsi="Arial" w:cs="Arial"/>
          <w:b/>
          <w:sz w:val="20"/>
          <w:szCs w:val="20"/>
        </w:rPr>
      </w:pPr>
    </w:p>
    <w:p w:rsidR="00B3234C" w:rsidRDefault="00B3234C" w:rsidP="00D67913">
      <w:pPr>
        <w:pStyle w:val="ListParagraph"/>
        <w:ind w:left="1080"/>
        <w:rPr>
          <w:rFonts w:ascii="Arial" w:hAnsi="Arial" w:cs="Arial"/>
          <w:b/>
          <w:sz w:val="20"/>
          <w:szCs w:val="20"/>
        </w:rPr>
      </w:pPr>
    </w:p>
    <w:p w:rsidR="00B3234C" w:rsidRDefault="00B3234C" w:rsidP="00D67913">
      <w:pPr>
        <w:pStyle w:val="ListParagraph"/>
        <w:ind w:left="1080"/>
        <w:rPr>
          <w:rFonts w:ascii="Arial" w:hAnsi="Arial" w:cs="Arial"/>
          <w:b/>
          <w:sz w:val="20"/>
          <w:szCs w:val="20"/>
        </w:rPr>
      </w:pPr>
    </w:p>
    <w:p w:rsidR="00B3234C" w:rsidRDefault="00B3234C" w:rsidP="00D67913">
      <w:pPr>
        <w:pStyle w:val="ListParagraph"/>
        <w:ind w:left="1080"/>
        <w:rPr>
          <w:rFonts w:ascii="Arial" w:hAnsi="Arial" w:cs="Arial"/>
          <w:b/>
          <w:sz w:val="20"/>
          <w:szCs w:val="20"/>
        </w:rPr>
      </w:pPr>
    </w:p>
    <w:p w:rsidR="00B3234C" w:rsidRDefault="00B3234C" w:rsidP="00D67913">
      <w:pPr>
        <w:pStyle w:val="ListParagraph"/>
        <w:ind w:left="1080"/>
        <w:rPr>
          <w:rFonts w:ascii="Arial" w:hAnsi="Arial" w:cs="Arial"/>
          <w:b/>
          <w:sz w:val="20"/>
          <w:szCs w:val="20"/>
        </w:rPr>
      </w:pPr>
    </w:p>
    <w:p w:rsidR="00B3234C" w:rsidRDefault="00B3234C" w:rsidP="00D67913">
      <w:pPr>
        <w:pStyle w:val="ListParagraph"/>
        <w:ind w:left="1080"/>
        <w:rPr>
          <w:rFonts w:ascii="Arial" w:hAnsi="Arial" w:cs="Arial"/>
          <w:b/>
          <w:sz w:val="20"/>
          <w:szCs w:val="20"/>
        </w:rPr>
      </w:pPr>
    </w:p>
    <w:tbl>
      <w:tblPr>
        <w:tblStyle w:val="TableGrid1"/>
        <w:tblW w:w="0" w:type="auto"/>
        <w:tblInd w:w="250" w:type="dxa"/>
        <w:tblLook w:val="04A0" w:firstRow="1" w:lastRow="0" w:firstColumn="1" w:lastColumn="0" w:noHBand="0" w:noVBand="1"/>
      </w:tblPr>
      <w:tblGrid>
        <w:gridCol w:w="2126"/>
        <w:gridCol w:w="10773"/>
        <w:gridCol w:w="1418"/>
      </w:tblGrid>
      <w:tr w:rsidR="00D762F5" w:rsidRPr="00D762F5" w:rsidTr="00731C41">
        <w:tc>
          <w:tcPr>
            <w:tcW w:w="2126" w:type="dxa"/>
            <w:shd w:val="clear" w:color="auto" w:fill="365F91" w:themeFill="accent1" w:themeFillShade="BF"/>
            <w:vAlign w:val="center"/>
          </w:tcPr>
          <w:p w:rsidR="00D762F5" w:rsidRPr="002B1166" w:rsidRDefault="00D762F5" w:rsidP="00731C41">
            <w:pPr>
              <w:pStyle w:val="ListParagraph"/>
              <w:numPr>
                <w:ilvl w:val="0"/>
                <w:numId w:val="25"/>
              </w:numPr>
              <w:spacing w:before="120" w:after="120"/>
              <w:ind w:left="176" w:hanging="176"/>
              <w:rPr>
                <w:rFonts w:ascii="Arial" w:hAnsi="Arial" w:cs="Arial"/>
                <w:b/>
                <w:color w:val="FFFFFF" w:themeColor="background1"/>
                <w:sz w:val="20"/>
                <w:szCs w:val="20"/>
              </w:rPr>
            </w:pPr>
          </w:p>
        </w:tc>
        <w:tc>
          <w:tcPr>
            <w:tcW w:w="10773" w:type="dxa"/>
            <w:shd w:val="clear" w:color="auto" w:fill="365F91" w:themeFill="accent1" w:themeFillShade="BF"/>
            <w:vAlign w:val="center"/>
          </w:tcPr>
          <w:p w:rsidR="00D762F5" w:rsidRPr="002B1166" w:rsidRDefault="00A64B43" w:rsidP="00A64B43">
            <w:pPr>
              <w:spacing w:before="120" w:after="120" w:line="276" w:lineRule="auto"/>
              <w:jc w:val="center"/>
              <w:rPr>
                <w:rFonts w:ascii="Arial" w:hAnsi="Arial" w:cs="Arial"/>
                <w:b/>
                <w:color w:val="FFFFFF" w:themeColor="background1"/>
                <w:sz w:val="20"/>
                <w:szCs w:val="20"/>
              </w:rPr>
            </w:pPr>
            <w:r>
              <w:rPr>
                <w:rFonts w:ascii="Arial" w:hAnsi="Arial" w:cs="Arial"/>
                <w:b/>
                <w:color w:val="FFFFFF" w:themeColor="background1"/>
                <w:sz w:val="20"/>
                <w:szCs w:val="20"/>
              </w:rPr>
              <w:t xml:space="preserve">Complexity of </w:t>
            </w:r>
            <w:r w:rsidR="009643BC" w:rsidRPr="002B1166">
              <w:rPr>
                <w:rFonts w:ascii="Arial" w:hAnsi="Arial" w:cs="Arial"/>
                <w:b/>
                <w:color w:val="FFFFFF" w:themeColor="background1"/>
                <w:sz w:val="20"/>
                <w:szCs w:val="20"/>
              </w:rPr>
              <w:t xml:space="preserve">the </w:t>
            </w:r>
            <w:r w:rsidR="00D762F5" w:rsidRPr="002B1166">
              <w:rPr>
                <w:rFonts w:ascii="Arial" w:hAnsi="Arial" w:cs="Arial"/>
                <w:b/>
                <w:color w:val="FFFFFF" w:themeColor="background1"/>
                <w:sz w:val="20"/>
                <w:szCs w:val="20"/>
              </w:rPr>
              <w:t>maintenance</w:t>
            </w:r>
            <w:r w:rsidR="009643BC" w:rsidRPr="002B1166">
              <w:rPr>
                <w:rFonts w:ascii="Arial" w:hAnsi="Arial" w:cs="Arial"/>
                <w:b/>
                <w:color w:val="FFFFFF" w:themeColor="background1"/>
                <w:sz w:val="20"/>
                <w:szCs w:val="20"/>
              </w:rPr>
              <w:t xml:space="preserve"> </w:t>
            </w:r>
            <w:r>
              <w:rPr>
                <w:rFonts w:ascii="Arial" w:hAnsi="Arial" w:cs="Arial"/>
                <w:b/>
                <w:color w:val="FFFFFF" w:themeColor="background1"/>
                <w:sz w:val="20"/>
                <w:szCs w:val="20"/>
              </w:rPr>
              <w:t xml:space="preserve">requirements </w:t>
            </w:r>
            <w:r w:rsidR="009643BC" w:rsidRPr="002B1166">
              <w:rPr>
                <w:rFonts w:ascii="Arial" w:hAnsi="Arial" w:cs="Arial"/>
                <w:b/>
                <w:color w:val="FFFFFF" w:themeColor="background1"/>
                <w:sz w:val="20"/>
                <w:szCs w:val="20"/>
              </w:rPr>
              <w:t>for the fire-boom system</w:t>
            </w:r>
            <w:r w:rsidR="00B833B9" w:rsidRPr="002B1166">
              <w:rPr>
                <w:rFonts w:ascii="Arial" w:hAnsi="Arial" w:cs="Arial"/>
                <w:b/>
                <w:color w:val="FFFFFF" w:themeColor="background1"/>
                <w:sz w:val="20"/>
                <w:szCs w:val="20"/>
              </w:rPr>
              <w:t xml:space="preserve"> based on the information provided below</w:t>
            </w:r>
          </w:p>
        </w:tc>
        <w:tc>
          <w:tcPr>
            <w:tcW w:w="1418" w:type="dxa"/>
            <w:shd w:val="clear" w:color="auto" w:fill="365F91" w:themeFill="accent1" w:themeFillShade="BF"/>
            <w:vAlign w:val="center"/>
          </w:tcPr>
          <w:p w:rsidR="00D762F5" w:rsidRPr="002B1166" w:rsidRDefault="00FC3499" w:rsidP="00CC21D8">
            <w:pPr>
              <w:spacing w:before="120" w:after="120" w:line="276" w:lineRule="auto"/>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5%</w:t>
            </w:r>
          </w:p>
        </w:tc>
      </w:tr>
    </w:tbl>
    <w:p w:rsidR="009F5B21" w:rsidRDefault="009F5B21" w:rsidP="00731C41">
      <w:pPr>
        <w:spacing w:before="240" w:after="240" w:line="240" w:lineRule="auto"/>
        <w:rPr>
          <w:rFonts w:ascii="Arial" w:hAnsi="Arial" w:cs="Arial"/>
          <w:b/>
          <w:sz w:val="20"/>
          <w:szCs w:val="20"/>
        </w:rPr>
      </w:pPr>
      <w:r w:rsidRPr="008165DF">
        <w:rPr>
          <w:rFonts w:ascii="Arial" w:hAnsi="Arial" w:cs="Arial"/>
          <w:b/>
          <w:sz w:val="20"/>
          <w:szCs w:val="20"/>
        </w:rPr>
        <w:t>Please provide the following information relevant for the ev</w:t>
      </w:r>
      <w:r w:rsidR="00731C41">
        <w:rPr>
          <w:rFonts w:ascii="Arial" w:hAnsi="Arial" w:cs="Arial"/>
          <w:b/>
          <w:sz w:val="20"/>
          <w:szCs w:val="20"/>
        </w:rPr>
        <w:t>aluation of this quality criterion</w:t>
      </w:r>
      <w:r w:rsidRPr="008165DF">
        <w:rPr>
          <w:rFonts w:ascii="Arial" w:hAnsi="Arial" w:cs="Arial"/>
          <w:b/>
          <w:sz w:val="20"/>
          <w:szCs w:val="20"/>
        </w:rPr>
        <w:t>:</w:t>
      </w:r>
    </w:p>
    <w:p w:rsidR="005A3383" w:rsidRPr="005A3383" w:rsidRDefault="005A3383" w:rsidP="005A3383">
      <w:pPr>
        <w:numPr>
          <w:ilvl w:val="0"/>
          <w:numId w:val="29"/>
        </w:numPr>
        <w:spacing w:after="120"/>
        <w:ind w:hanging="357"/>
        <w:contextualSpacing/>
        <w:rPr>
          <w:rFonts w:ascii="Arial" w:eastAsia="Calibri" w:hAnsi="Arial" w:cs="Arial"/>
          <w:sz w:val="20"/>
          <w:szCs w:val="20"/>
          <w:u w:val="single"/>
        </w:rPr>
      </w:pPr>
      <w:r w:rsidRPr="005A3383">
        <w:rPr>
          <w:rFonts w:ascii="Arial" w:eastAsia="Calibri" w:hAnsi="Arial" w:cs="Arial"/>
          <w:sz w:val="20"/>
          <w:szCs w:val="20"/>
          <w:u w:val="single"/>
        </w:rPr>
        <w:t>Describe the requirements that are necessary for the maintenance of the equipment (equipment requiring simpler maintenance will be evaluated higher):</w:t>
      </w:r>
    </w:p>
    <w:p w:rsidR="007A08DF" w:rsidRDefault="007A08DF" w:rsidP="00105B57">
      <w:pPr>
        <w:pStyle w:val="ListParagraph"/>
        <w:shd w:val="clear" w:color="auto" w:fill="BFBFBF" w:themeFill="background1" w:themeFillShade="BF"/>
        <w:rPr>
          <w:rFonts w:ascii="Arial" w:hAnsi="Arial" w:cs="Arial"/>
          <w:sz w:val="20"/>
          <w:szCs w:val="20"/>
        </w:rPr>
      </w:pPr>
    </w:p>
    <w:p w:rsidR="00105B57" w:rsidRDefault="00105B57" w:rsidP="00105B57">
      <w:pPr>
        <w:pStyle w:val="ListParagraph"/>
        <w:shd w:val="clear" w:color="auto" w:fill="BFBFBF" w:themeFill="background1" w:themeFillShade="BF"/>
        <w:rPr>
          <w:rFonts w:ascii="Arial" w:hAnsi="Arial" w:cs="Arial"/>
          <w:sz w:val="20"/>
          <w:szCs w:val="20"/>
        </w:rPr>
      </w:pPr>
    </w:p>
    <w:p w:rsidR="00105B57" w:rsidRDefault="00105B57" w:rsidP="00105B57">
      <w:pPr>
        <w:pStyle w:val="ListParagraph"/>
        <w:shd w:val="clear" w:color="auto" w:fill="BFBFBF" w:themeFill="background1" w:themeFillShade="BF"/>
        <w:rPr>
          <w:rFonts w:ascii="Arial" w:hAnsi="Arial" w:cs="Arial"/>
          <w:sz w:val="20"/>
          <w:szCs w:val="20"/>
        </w:rPr>
      </w:pPr>
    </w:p>
    <w:p w:rsidR="00B833A6" w:rsidRDefault="00B833A6">
      <w:pPr>
        <w:rPr>
          <w:rFonts w:ascii="Arial" w:hAnsi="Arial" w:cs="Arial"/>
          <w:b/>
          <w:sz w:val="20"/>
          <w:szCs w:val="20"/>
        </w:rPr>
      </w:pPr>
      <w:r>
        <w:rPr>
          <w:rFonts w:ascii="Arial" w:hAnsi="Arial" w:cs="Arial"/>
          <w:b/>
          <w:sz w:val="20"/>
          <w:szCs w:val="20"/>
        </w:rPr>
        <w:br w:type="page"/>
      </w:r>
    </w:p>
    <w:p w:rsidR="00105B57" w:rsidRDefault="00105B57" w:rsidP="00105B57">
      <w:pPr>
        <w:pStyle w:val="ListParagraph"/>
        <w:ind w:left="360"/>
        <w:rPr>
          <w:rFonts w:ascii="Arial" w:hAnsi="Arial" w:cs="Arial"/>
          <w:b/>
          <w:sz w:val="20"/>
          <w:szCs w:val="20"/>
        </w:rPr>
      </w:pPr>
    </w:p>
    <w:tbl>
      <w:tblPr>
        <w:tblStyle w:val="TableGrid1"/>
        <w:tblW w:w="0" w:type="auto"/>
        <w:tblInd w:w="250" w:type="dxa"/>
        <w:tblLook w:val="04A0" w:firstRow="1" w:lastRow="0" w:firstColumn="1" w:lastColumn="0" w:noHBand="0" w:noVBand="1"/>
      </w:tblPr>
      <w:tblGrid>
        <w:gridCol w:w="2126"/>
        <w:gridCol w:w="10773"/>
        <w:gridCol w:w="1418"/>
      </w:tblGrid>
      <w:tr w:rsidR="00D762F5" w:rsidRPr="00D762F5" w:rsidTr="00731C41">
        <w:tc>
          <w:tcPr>
            <w:tcW w:w="2126" w:type="dxa"/>
            <w:shd w:val="clear" w:color="auto" w:fill="365F91" w:themeFill="accent1" w:themeFillShade="BF"/>
            <w:vAlign w:val="center"/>
          </w:tcPr>
          <w:p w:rsidR="00D762F5" w:rsidRPr="002B1166" w:rsidRDefault="00D762F5" w:rsidP="00731C41">
            <w:pPr>
              <w:pStyle w:val="ListParagraph"/>
              <w:numPr>
                <w:ilvl w:val="0"/>
                <w:numId w:val="25"/>
              </w:numPr>
              <w:spacing w:before="120" w:after="120"/>
              <w:ind w:left="176" w:hanging="176"/>
              <w:rPr>
                <w:rFonts w:ascii="Arial" w:hAnsi="Arial" w:cs="Arial"/>
                <w:b/>
                <w:color w:val="FFFFFF" w:themeColor="background1"/>
                <w:sz w:val="20"/>
                <w:szCs w:val="20"/>
              </w:rPr>
            </w:pPr>
          </w:p>
        </w:tc>
        <w:tc>
          <w:tcPr>
            <w:tcW w:w="10773" w:type="dxa"/>
            <w:shd w:val="clear" w:color="auto" w:fill="365F91" w:themeFill="accent1" w:themeFillShade="BF"/>
            <w:vAlign w:val="center"/>
          </w:tcPr>
          <w:p w:rsidR="00D762F5" w:rsidRPr="002B1166" w:rsidRDefault="009643BC" w:rsidP="00CC21D8">
            <w:pPr>
              <w:spacing w:before="120" w:after="120" w:line="276" w:lineRule="auto"/>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Completeness of the r</w:t>
            </w:r>
            <w:r w:rsidR="00D762F5" w:rsidRPr="002B1166">
              <w:rPr>
                <w:rFonts w:ascii="Arial" w:hAnsi="Arial" w:cs="Arial"/>
                <w:b/>
                <w:color w:val="FFFFFF" w:themeColor="background1"/>
                <w:sz w:val="20"/>
                <w:szCs w:val="20"/>
              </w:rPr>
              <w:t>epair tools</w:t>
            </w:r>
            <w:r w:rsidR="00E6597F" w:rsidRPr="002B1166">
              <w:rPr>
                <w:rFonts w:ascii="Arial" w:hAnsi="Arial" w:cs="Arial"/>
                <w:b/>
                <w:color w:val="FFFFFF" w:themeColor="background1"/>
                <w:sz w:val="20"/>
                <w:szCs w:val="20"/>
              </w:rPr>
              <w:t xml:space="preserve"> and</w:t>
            </w:r>
            <w:r w:rsidR="00D762F5" w:rsidRPr="002B1166">
              <w:rPr>
                <w:rFonts w:ascii="Arial" w:hAnsi="Arial" w:cs="Arial"/>
                <w:b/>
                <w:color w:val="FFFFFF" w:themeColor="background1"/>
                <w:sz w:val="20"/>
                <w:szCs w:val="20"/>
              </w:rPr>
              <w:t xml:space="preserve"> spares for </w:t>
            </w:r>
            <w:r w:rsidR="00A36432" w:rsidRPr="002B1166">
              <w:rPr>
                <w:rFonts w:ascii="Arial" w:hAnsi="Arial" w:cs="Arial"/>
                <w:b/>
                <w:color w:val="FFFFFF" w:themeColor="background1"/>
                <w:sz w:val="20"/>
                <w:szCs w:val="20"/>
              </w:rPr>
              <w:t>replacement of deteriorated/damaged/</w:t>
            </w:r>
            <w:r w:rsidR="00D762F5" w:rsidRPr="002B1166">
              <w:rPr>
                <w:rFonts w:ascii="Arial" w:hAnsi="Arial" w:cs="Arial"/>
                <w:b/>
                <w:color w:val="FFFFFF" w:themeColor="background1"/>
                <w:sz w:val="20"/>
                <w:szCs w:val="20"/>
              </w:rPr>
              <w:t xml:space="preserve">burned </w:t>
            </w:r>
            <w:r w:rsidR="00E6597F" w:rsidRPr="002B1166">
              <w:rPr>
                <w:rFonts w:ascii="Arial" w:hAnsi="Arial" w:cs="Arial"/>
                <w:b/>
                <w:color w:val="FFFFFF" w:themeColor="background1"/>
                <w:sz w:val="20"/>
                <w:szCs w:val="20"/>
              </w:rPr>
              <w:t>parts of the fire-</w:t>
            </w:r>
            <w:r w:rsidR="00A36432" w:rsidRPr="002B1166">
              <w:rPr>
                <w:rFonts w:ascii="Arial" w:hAnsi="Arial" w:cs="Arial"/>
                <w:b/>
                <w:color w:val="FFFFFF" w:themeColor="background1"/>
                <w:sz w:val="20"/>
                <w:szCs w:val="20"/>
              </w:rPr>
              <w:t>boom</w:t>
            </w:r>
            <w:r w:rsidR="00B833B9" w:rsidRPr="002B1166">
              <w:rPr>
                <w:rFonts w:ascii="Arial" w:hAnsi="Arial" w:cs="Arial"/>
                <w:b/>
                <w:color w:val="FFFFFF" w:themeColor="background1"/>
                <w:sz w:val="20"/>
                <w:szCs w:val="20"/>
              </w:rPr>
              <w:t xml:space="preserve"> </w:t>
            </w:r>
            <w:r w:rsidR="00E6597F" w:rsidRPr="002B1166">
              <w:rPr>
                <w:rFonts w:ascii="Arial" w:hAnsi="Arial" w:cs="Arial"/>
                <w:b/>
                <w:color w:val="FFFFFF" w:themeColor="background1"/>
                <w:sz w:val="20"/>
                <w:szCs w:val="20"/>
              </w:rPr>
              <w:t xml:space="preserve">system </w:t>
            </w:r>
            <w:r w:rsidR="00B833B9" w:rsidRPr="002B1166">
              <w:rPr>
                <w:rFonts w:ascii="Arial" w:hAnsi="Arial" w:cs="Arial"/>
                <w:b/>
                <w:color w:val="FFFFFF" w:themeColor="background1"/>
                <w:sz w:val="20"/>
                <w:szCs w:val="20"/>
              </w:rPr>
              <w:t>based on the information provided below</w:t>
            </w:r>
          </w:p>
        </w:tc>
        <w:tc>
          <w:tcPr>
            <w:tcW w:w="1418" w:type="dxa"/>
            <w:shd w:val="clear" w:color="auto" w:fill="365F91" w:themeFill="accent1" w:themeFillShade="BF"/>
            <w:vAlign w:val="center"/>
          </w:tcPr>
          <w:p w:rsidR="00D762F5" w:rsidRPr="002B1166" w:rsidRDefault="00D762F5" w:rsidP="00CC21D8">
            <w:pPr>
              <w:spacing w:before="120" w:after="120" w:line="276" w:lineRule="auto"/>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10%</w:t>
            </w:r>
          </w:p>
        </w:tc>
      </w:tr>
    </w:tbl>
    <w:p w:rsidR="00B833B9" w:rsidRDefault="009F5B21" w:rsidP="00731C41">
      <w:pPr>
        <w:spacing w:before="240" w:after="240"/>
        <w:rPr>
          <w:rFonts w:ascii="Arial" w:hAnsi="Arial" w:cs="Arial"/>
          <w:b/>
          <w:sz w:val="20"/>
          <w:szCs w:val="20"/>
        </w:rPr>
      </w:pPr>
      <w:r w:rsidRPr="009F5B21">
        <w:rPr>
          <w:rFonts w:ascii="Arial" w:hAnsi="Arial" w:cs="Arial"/>
          <w:b/>
          <w:sz w:val="20"/>
          <w:szCs w:val="20"/>
        </w:rPr>
        <w:t>Please provide the following information relevant for the ev</w:t>
      </w:r>
      <w:r w:rsidR="00731C41">
        <w:rPr>
          <w:rFonts w:ascii="Arial" w:hAnsi="Arial" w:cs="Arial"/>
          <w:b/>
          <w:sz w:val="20"/>
          <w:szCs w:val="20"/>
        </w:rPr>
        <w:t>aluation of this quality criterion</w:t>
      </w:r>
      <w:r w:rsidR="00B833B9" w:rsidRPr="00FD2B57">
        <w:rPr>
          <w:rFonts w:ascii="Arial" w:hAnsi="Arial" w:cs="Arial"/>
          <w:b/>
          <w:sz w:val="20"/>
          <w:szCs w:val="20"/>
        </w:rPr>
        <w:t xml:space="preserve">: </w:t>
      </w:r>
    </w:p>
    <w:p w:rsidR="00D762F5" w:rsidRDefault="00B833B9" w:rsidP="00C41578">
      <w:pPr>
        <w:pStyle w:val="ListParagraph"/>
        <w:numPr>
          <w:ilvl w:val="0"/>
          <w:numId w:val="22"/>
        </w:numPr>
        <w:spacing w:after="120"/>
        <w:ind w:hanging="357"/>
        <w:contextualSpacing w:val="0"/>
        <w:rPr>
          <w:rFonts w:ascii="Arial" w:hAnsi="Arial" w:cs="Arial"/>
          <w:sz w:val="20"/>
          <w:szCs w:val="20"/>
          <w:u w:val="single"/>
        </w:rPr>
      </w:pPr>
      <w:r w:rsidRPr="008165DF">
        <w:rPr>
          <w:rFonts w:ascii="Arial" w:hAnsi="Arial" w:cs="Arial"/>
          <w:sz w:val="20"/>
          <w:szCs w:val="20"/>
          <w:u w:val="single"/>
        </w:rPr>
        <w:t xml:space="preserve">Indicate </w:t>
      </w:r>
      <w:r w:rsidR="009F5B21">
        <w:rPr>
          <w:rFonts w:ascii="Arial" w:hAnsi="Arial" w:cs="Arial"/>
          <w:sz w:val="20"/>
          <w:szCs w:val="20"/>
          <w:u w:val="single"/>
        </w:rPr>
        <w:t>the</w:t>
      </w:r>
      <w:r w:rsidRPr="008165DF">
        <w:rPr>
          <w:rFonts w:ascii="Arial" w:hAnsi="Arial" w:cs="Arial"/>
          <w:sz w:val="20"/>
          <w:szCs w:val="20"/>
          <w:u w:val="single"/>
        </w:rPr>
        <w:t xml:space="preserve"> c</w:t>
      </w:r>
      <w:r w:rsidR="00D762F5" w:rsidRPr="008165DF">
        <w:rPr>
          <w:rFonts w:ascii="Arial" w:hAnsi="Arial" w:cs="Arial"/>
          <w:sz w:val="20"/>
          <w:szCs w:val="20"/>
          <w:u w:val="single"/>
        </w:rPr>
        <w:t>omplete list of spare parts</w:t>
      </w:r>
      <w:r w:rsidR="009F5B21">
        <w:rPr>
          <w:rFonts w:ascii="Arial" w:hAnsi="Arial" w:cs="Arial"/>
          <w:sz w:val="20"/>
          <w:szCs w:val="20"/>
          <w:u w:val="single"/>
        </w:rPr>
        <w:t xml:space="preserve"> delivered with the boom and included in the price offer</w:t>
      </w:r>
      <w:r w:rsidR="00D762F5" w:rsidRPr="008165DF">
        <w:rPr>
          <w:rFonts w:ascii="Arial" w:hAnsi="Arial" w:cs="Arial"/>
          <w:sz w:val="20"/>
          <w:szCs w:val="20"/>
          <w:u w:val="single"/>
        </w:rPr>
        <w:t>:</w:t>
      </w:r>
    </w:p>
    <w:p w:rsidR="00071E44" w:rsidRDefault="00071E44" w:rsidP="00105B57">
      <w:pPr>
        <w:pStyle w:val="ListParagraph"/>
        <w:shd w:val="clear" w:color="auto" w:fill="BFBFBF" w:themeFill="background1" w:themeFillShade="BF"/>
        <w:rPr>
          <w:rFonts w:ascii="Arial" w:hAnsi="Arial" w:cs="Arial"/>
          <w:sz w:val="20"/>
          <w:szCs w:val="20"/>
          <w:u w:val="single"/>
        </w:rPr>
      </w:pPr>
    </w:p>
    <w:p w:rsidR="00D67913" w:rsidRDefault="00D67913" w:rsidP="00105B57">
      <w:pPr>
        <w:pStyle w:val="ListParagraph"/>
        <w:shd w:val="clear" w:color="auto" w:fill="BFBFBF" w:themeFill="background1" w:themeFillShade="BF"/>
        <w:rPr>
          <w:rFonts w:ascii="Arial" w:hAnsi="Arial" w:cs="Arial"/>
          <w:sz w:val="20"/>
          <w:szCs w:val="20"/>
          <w:u w:val="single"/>
        </w:rPr>
      </w:pPr>
    </w:p>
    <w:p w:rsidR="00D67913" w:rsidRDefault="00D67913" w:rsidP="00105B57">
      <w:pPr>
        <w:pStyle w:val="ListParagraph"/>
        <w:shd w:val="clear" w:color="auto" w:fill="BFBFBF" w:themeFill="background1" w:themeFillShade="BF"/>
        <w:rPr>
          <w:rFonts w:ascii="Arial" w:hAnsi="Arial" w:cs="Arial"/>
          <w:sz w:val="20"/>
          <w:szCs w:val="20"/>
          <w:u w:val="single"/>
        </w:rPr>
      </w:pPr>
    </w:p>
    <w:p w:rsidR="00105B57" w:rsidRDefault="00105B57" w:rsidP="00D67913">
      <w:pPr>
        <w:pStyle w:val="ListParagraph"/>
        <w:ind w:left="1080"/>
        <w:rPr>
          <w:rFonts w:ascii="Arial" w:hAnsi="Arial" w:cs="Arial"/>
          <w:sz w:val="20"/>
          <w:szCs w:val="20"/>
          <w:u w:val="single"/>
        </w:rPr>
      </w:pPr>
    </w:p>
    <w:p w:rsidR="00071E44" w:rsidRPr="008165DF" w:rsidRDefault="00071E44" w:rsidP="00C20E0D">
      <w:pPr>
        <w:pStyle w:val="ListParagraph"/>
        <w:numPr>
          <w:ilvl w:val="0"/>
          <w:numId w:val="22"/>
        </w:numPr>
        <w:spacing w:after="120"/>
        <w:ind w:hanging="357"/>
        <w:contextualSpacing w:val="0"/>
        <w:rPr>
          <w:rFonts w:ascii="Arial" w:hAnsi="Arial" w:cs="Arial"/>
          <w:sz w:val="20"/>
          <w:szCs w:val="20"/>
          <w:u w:val="single"/>
        </w:rPr>
      </w:pPr>
      <w:r w:rsidRPr="00071E44">
        <w:rPr>
          <w:rFonts w:ascii="Arial" w:hAnsi="Arial" w:cs="Arial"/>
          <w:sz w:val="20"/>
          <w:szCs w:val="20"/>
          <w:u w:val="single"/>
        </w:rPr>
        <w:t xml:space="preserve">The boom </w:t>
      </w:r>
      <w:r w:rsidR="00B81BFA">
        <w:rPr>
          <w:rFonts w:ascii="Arial" w:hAnsi="Arial" w:cs="Arial"/>
          <w:sz w:val="20"/>
          <w:szCs w:val="20"/>
          <w:u w:val="single"/>
        </w:rPr>
        <w:t xml:space="preserve">should be </w:t>
      </w:r>
      <w:r w:rsidRPr="00071E44">
        <w:rPr>
          <w:rFonts w:ascii="Arial" w:hAnsi="Arial" w:cs="Arial"/>
          <w:sz w:val="20"/>
          <w:szCs w:val="20"/>
          <w:u w:val="single"/>
        </w:rPr>
        <w:t>divided in sections</w:t>
      </w:r>
      <w:r>
        <w:rPr>
          <w:rFonts w:ascii="Arial" w:hAnsi="Arial" w:cs="Arial"/>
          <w:sz w:val="20"/>
          <w:szCs w:val="20"/>
          <w:u w:val="single"/>
        </w:rPr>
        <w:t>.</w:t>
      </w:r>
      <w:r w:rsidRPr="00071E44">
        <w:rPr>
          <w:rFonts w:ascii="Arial" w:hAnsi="Arial" w:cs="Arial"/>
          <w:sz w:val="20"/>
          <w:szCs w:val="20"/>
          <w:u w:val="single"/>
        </w:rPr>
        <w:t xml:space="preserve"> </w:t>
      </w:r>
      <w:r>
        <w:rPr>
          <w:rFonts w:ascii="Arial" w:hAnsi="Arial" w:cs="Arial"/>
          <w:sz w:val="20"/>
          <w:szCs w:val="20"/>
          <w:u w:val="single"/>
        </w:rPr>
        <w:t xml:space="preserve">Indicate the length of each </w:t>
      </w:r>
      <w:r w:rsidRPr="00071E44">
        <w:rPr>
          <w:rFonts w:ascii="Arial" w:hAnsi="Arial" w:cs="Arial"/>
          <w:sz w:val="20"/>
          <w:szCs w:val="20"/>
          <w:u w:val="single"/>
        </w:rPr>
        <w:t>section</w:t>
      </w:r>
      <w:r>
        <w:rPr>
          <w:rFonts w:ascii="Arial" w:hAnsi="Arial" w:cs="Arial"/>
          <w:sz w:val="20"/>
          <w:szCs w:val="20"/>
          <w:u w:val="single"/>
        </w:rPr>
        <w:t xml:space="preserve"> and describe the replacement procedure</w:t>
      </w:r>
      <w:r w:rsidR="00FC3499">
        <w:rPr>
          <w:rFonts w:ascii="Arial" w:hAnsi="Arial" w:cs="Arial"/>
          <w:sz w:val="20"/>
          <w:szCs w:val="20"/>
          <w:u w:val="single"/>
        </w:rPr>
        <w:t>:</w:t>
      </w:r>
    </w:p>
    <w:p w:rsidR="00482C76" w:rsidRDefault="00482C76" w:rsidP="00105B57">
      <w:pPr>
        <w:pStyle w:val="ListParagraph"/>
        <w:shd w:val="clear" w:color="auto" w:fill="BFBFBF" w:themeFill="background1" w:themeFillShade="BF"/>
        <w:rPr>
          <w:rFonts w:ascii="Arial" w:hAnsi="Arial" w:cs="Arial"/>
          <w:sz w:val="20"/>
          <w:szCs w:val="20"/>
        </w:rPr>
      </w:pPr>
    </w:p>
    <w:p w:rsidR="00D67913" w:rsidRDefault="00D67913" w:rsidP="00105B57">
      <w:pPr>
        <w:pStyle w:val="ListParagraph"/>
        <w:shd w:val="clear" w:color="auto" w:fill="BFBFBF" w:themeFill="background1" w:themeFillShade="BF"/>
        <w:rPr>
          <w:rFonts w:ascii="Arial" w:hAnsi="Arial" w:cs="Arial"/>
          <w:sz w:val="20"/>
          <w:szCs w:val="20"/>
        </w:rPr>
      </w:pPr>
    </w:p>
    <w:p w:rsidR="00105B57" w:rsidRDefault="00105B57" w:rsidP="00105B57">
      <w:pPr>
        <w:pStyle w:val="ListParagraph"/>
        <w:shd w:val="clear" w:color="auto" w:fill="BFBFBF" w:themeFill="background1" w:themeFillShade="BF"/>
        <w:rPr>
          <w:rFonts w:ascii="Arial" w:hAnsi="Arial" w:cs="Arial"/>
          <w:sz w:val="20"/>
          <w:szCs w:val="20"/>
        </w:rPr>
      </w:pPr>
    </w:p>
    <w:p w:rsidR="00C20E0D" w:rsidRDefault="00C20E0D">
      <w:pPr>
        <w:rPr>
          <w:rFonts w:ascii="Arial" w:hAnsi="Arial" w:cs="Arial"/>
          <w:sz w:val="20"/>
          <w:szCs w:val="20"/>
        </w:rPr>
      </w:pPr>
      <w:r>
        <w:rPr>
          <w:rFonts w:ascii="Arial" w:hAnsi="Arial" w:cs="Arial"/>
          <w:sz w:val="20"/>
          <w:szCs w:val="20"/>
        </w:rPr>
        <w:br w:type="page"/>
      </w:r>
    </w:p>
    <w:p w:rsidR="00D67913" w:rsidRPr="00C20E0D" w:rsidRDefault="00D67913" w:rsidP="00C20E0D">
      <w:pPr>
        <w:pStyle w:val="ListParagraph"/>
        <w:ind w:left="360"/>
        <w:rPr>
          <w:rFonts w:ascii="Arial" w:hAnsi="Arial" w:cs="Arial"/>
          <w:b/>
          <w:sz w:val="20"/>
          <w:szCs w:val="20"/>
        </w:rPr>
      </w:pPr>
    </w:p>
    <w:tbl>
      <w:tblPr>
        <w:tblStyle w:val="TableGrid1"/>
        <w:tblpPr w:leftFromText="180" w:rightFromText="180" w:vertAnchor="text" w:horzAnchor="page" w:tblpX="1409" w:tblpY="194"/>
        <w:tblW w:w="0" w:type="auto"/>
        <w:tblLook w:val="04A0" w:firstRow="1" w:lastRow="0" w:firstColumn="1" w:lastColumn="0" w:noHBand="0" w:noVBand="1"/>
      </w:tblPr>
      <w:tblGrid>
        <w:gridCol w:w="2093"/>
        <w:gridCol w:w="10807"/>
        <w:gridCol w:w="1417"/>
      </w:tblGrid>
      <w:tr w:rsidR="00D762F5" w:rsidRPr="00D762F5" w:rsidTr="00731C41">
        <w:tc>
          <w:tcPr>
            <w:tcW w:w="2093" w:type="dxa"/>
            <w:shd w:val="clear" w:color="auto" w:fill="365F91" w:themeFill="accent1" w:themeFillShade="BF"/>
            <w:vAlign w:val="center"/>
          </w:tcPr>
          <w:p w:rsidR="00D762F5" w:rsidRPr="002B1166" w:rsidRDefault="00D762F5" w:rsidP="00731C41">
            <w:pPr>
              <w:pStyle w:val="ListParagraph"/>
              <w:numPr>
                <w:ilvl w:val="0"/>
                <w:numId w:val="25"/>
              </w:numPr>
              <w:spacing w:before="120" w:after="120"/>
              <w:ind w:left="176" w:hanging="176"/>
              <w:rPr>
                <w:rFonts w:ascii="Arial" w:hAnsi="Arial" w:cs="Arial"/>
                <w:b/>
                <w:color w:val="FFFFFF" w:themeColor="background1"/>
                <w:sz w:val="20"/>
                <w:szCs w:val="20"/>
              </w:rPr>
            </w:pPr>
          </w:p>
        </w:tc>
        <w:tc>
          <w:tcPr>
            <w:tcW w:w="10807" w:type="dxa"/>
            <w:shd w:val="clear" w:color="auto" w:fill="365F91" w:themeFill="accent1" w:themeFillShade="BF"/>
            <w:vAlign w:val="center"/>
          </w:tcPr>
          <w:p w:rsidR="00711F03" w:rsidRPr="002B1166" w:rsidRDefault="009643BC" w:rsidP="00731C41">
            <w:pPr>
              <w:spacing w:before="120" w:after="120" w:line="276" w:lineRule="auto"/>
              <w:rPr>
                <w:rFonts w:ascii="Arial" w:hAnsi="Arial" w:cs="Arial"/>
                <w:b/>
                <w:color w:val="FFFFFF" w:themeColor="background1"/>
                <w:sz w:val="20"/>
                <w:szCs w:val="20"/>
              </w:rPr>
            </w:pPr>
            <w:r w:rsidRPr="002B1166">
              <w:rPr>
                <w:rFonts w:ascii="Arial" w:hAnsi="Arial" w:cs="Arial"/>
                <w:b/>
                <w:color w:val="FFFFFF" w:themeColor="background1"/>
                <w:sz w:val="20"/>
                <w:szCs w:val="20"/>
              </w:rPr>
              <w:t xml:space="preserve">Efficiency of the </w:t>
            </w:r>
            <w:r w:rsidR="00D762F5" w:rsidRPr="002B1166">
              <w:rPr>
                <w:rFonts w:ascii="Arial" w:hAnsi="Arial" w:cs="Arial"/>
                <w:b/>
                <w:color w:val="FFFFFF" w:themeColor="background1"/>
                <w:sz w:val="20"/>
                <w:szCs w:val="20"/>
              </w:rPr>
              <w:t>fire boom</w:t>
            </w:r>
            <w:r w:rsidR="00B833B9" w:rsidRPr="002B1166">
              <w:rPr>
                <w:rFonts w:ascii="Arial" w:hAnsi="Arial" w:cs="Arial"/>
                <w:b/>
                <w:color w:val="FFFFFF" w:themeColor="background1"/>
                <w:sz w:val="20"/>
                <w:szCs w:val="20"/>
              </w:rPr>
              <w:t xml:space="preserve"> based on the information provided below</w:t>
            </w:r>
          </w:p>
        </w:tc>
        <w:tc>
          <w:tcPr>
            <w:tcW w:w="1417" w:type="dxa"/>
            <w:shd w:val="clear" w:color="auto" w:fill="365F91" w:themeFill="accent1" w:themeFillShade="BF"/>
            <w:vAlign w:val="center"/>
          </w:tcPr>
          <w:p w:rsidR="00D762F5" w:rsidRPr="002B1166" w:rsidRDefault="00D762F5" w:rsidP="003E68CF">
            <w:pPr>
              <w:spacing w:before="120" w:after="120" w:line="276" w:lineRule="auto"/>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20%</w:t>
            </w:r>
          </w:p>
        </w:tc>
      </w:tr>
    </w:tbl>
    <w:p w:rsidR="00B81BFA" w:rsidRDefault="00B81BFA" w:rsidP="009B6ED6">
      <w:pPr>
        <w:pStyle w:val="ListParagraph"/>
        <w:spacing w:after="120"/>
        <w:contextualSpacing w:val="0"/>
        <w:rPr>
          <w:rFonts w:ascii="Arial" w:hAnsi="Arial" w:cs="Arial"/>
          <w:b/>
          <w:sz w:val="20"/>
          <w:szCs w:val="20"/>
        </w:rPr>
      </w:pPr>
    </w:p>
    <w:p w:rsidR="00B81BFA" w:rsidRPr="009B6ED6" w:rsidRDefault="00B81BFA" w:rsidP="009B6ED6">
      <w:pPr>
        <w:spacing w:after="120"/>
        <w:rPr>
          <w:rFonts w:ascii="Arial" w:hAnsi="Arial" w:cs="Arial"/>
          <w:b/>
          <w:sz w:val="20"/>
          <w:szCs w:val="20"/>
        </w:rPr>
      </w:pPr>
      <w:r w:rsidRPr="009B6ED6">
        <w:rPr>
          <w:rFonts w:ascii="Arial" w:hAnsi="Arial" w:cs="Arial"/>
          <w:b/>
          <w:sz w:val="20"/>
          <w:szCs w:val="20"/>
        </w:rPr>
        <w:t xml:space="preserve">Please describe the performance of the equipment. To support the description you may provide evidence such as: </w:t>
      </w:r>
    </w:p>
    <w:p w:rsidR="00B81BFA" w:rsidRPr="00B81BFA" w:rsidRDefault="00B81BFA" w:rsidP="00B81BFA">
      <w:pPr>
        <w:pStyle w:val="ListParagraph"/>
        <w:numPr>
          <w:ilvl w:val="0"/>
          <w:numId w:val="22"/>
        </w:numPr>
        <w:rPr>
          <w:rFonts w:ascii="Arial" w:hAnsi="Arial" w:cs="Arial"/>
          <w:sz w:val="20"/>
          <w:szCs w:val="20"/>
          <w:u w:val="single"/>
        </w:rPr>
      </w:pPr>
      <w:r w:rsidRPr="00B81BFA">
        <w:rPr>
          <w:rFonts w:ascii="Arial" w:hAnsi="Arial" w:cs="Arial"/>
          <w:sz w:val="20"/>
          <w:szCs w:val="20"/>
          <w:u w:val="single"/>
        </w:rPr>
        <w:t xml:space="preserve">Records of tests, sea trials and real operation: </w:t>
      </w:r>
    </w:p>
    <w:p w:rsidR="00D67913" w:rsidRPr="00D67913" w:rsidRDefault="00D67913" w:rsidP="00105B57">
      <w:pPr>
        <w:pStyle w:val="ListParagraph"/>
        <w:shd w:val="clear" w:color="auto" w:fill="BFBFBF" w:themeFill="background1" w:themeFillShade="BF"/>
        <w:rPr>
          <w:rFonts w:ascii="Arial" w:hAnsi="Arial" w:cs="Arial"/>
          <w:sz w:val="20"/>
          <w:szCs w:val="20"/>
        </w:rPr>
      </w:pPr>
    </w:p>
    <w:p w:rsidR="00D762F5" w:rsidRDefault="00D762F5" w:rsidP="00105B57">
      <w:pPr>
        <w:pStyle w:val="ListParagraph"/>
        <w:shd w:val="clear" w:color="auto" w:fill="BFBFBF" w:themeFill="background1" w:themeFillShade="BF"/>
        <w:rPr>
          <w:rFonts w:ascii="Arial" w:hAnsi="Arial" w:cs="Arial"/>
          <w:sz w:val="20"/>
          <w:szCs w:val="20"/>
        </w:rPr>
      </w:pPr>
    </w:p>
    <w:p w:rsidR="00B81BFA" w:rsidRDefault="00B81BFA" w:rsidP="00105B57">
      <w:pPr>
        <w:pStyle w:val="ListParagraph"/>
        <w:shd w:val="clear" w:color="auto" w:fill="BFBFBF" w:themeFill="background1" w:themeFillShade="BF"/>
        <w:rPr>
          <w:rFonts w:ascii="Arial" w:hAnsi="Arial" w:cs="Arial"/>
          <w:sz w:val="20"/>
          <w:szCs w:val="20"/>
        </w:rPr>
      </w:pPr>
    </w:p>
    <w:p w:rsidR="00105B57" w:rsidRPr="00D67913" w:rsidRDefault="00105B57" w:rsidP="00D67913">
      <w:pPr>
        <w:pStyle w:val="ListParagraph"/>
        <w:ind w:left="1080"/>
        <w:rPr>
          <w:rFonts w:ascii="Arial" w:hAnsi="Arial" w:cs="Arial"/>
          <w:sz w:val="20"/>
          <w:szCs w:val="20"/>
        </w:rPr>
      </w:pPr>
    </w:p>
    <w:p w:rsidR="002C6E64" w:rsidRPr="00C779D1" w:rsidRDefault="002C6E64" w:rsidP="003E68CF">
      <w:pPr>
        <w:pStyle w:val="ListParagraph"/>
        <w:ind w:left="360"/>
        <w:rPr>
          <w:rFonts w:ascii="Arial" w:hAnsi="Arial" w:cs="Arial"/>
          <w:b/>
          <w:sz w:val="20"/>
          <w:szCs w:val="20"/>
        </w:rPr>
      </w:pPr>
    </w:p>
    <w:tbl>
      <w:tblPr>
        <w:tblStyle w:val="TableGrid1"/>
        <w:tblpPr w:leftFromText="180" w:rightFromText="180" w:vertAnchor="text" w:horzAnchor="page" w:tblpX="1362" w:tblpY="194"/>
        <w:tblW w:w="0" w:type="auto"/>
        <w:tblLook w:val="04A0" w:firstRow="1" w:lastRow="0" w:firstColumn="1" w:lastColumn="0" w:noHBand="0" w:noVBand="1"/>
      </w:tblPr>
      <w:tblGrid>
        <w:gridCol w:w="2235"/>
        <w:gridCol w:w="10665"/>
        <w:gridCol w:w="1417"/>
      </w:tblGrid>
      <w:tr w:rsidR="009643BC" w:rsidRPr="00D762F5" w:rsidTr="00731C41">
        <w:tc>
          <w:tcPr>
            <w:tcW w:w="2235" w:type="dxa"/>
            <w:shd w:val="clear" w:color="auto" w:fill="365F91" w:themeFill="accent1" w:themeFillShade="BF"/>
            <w:vAlign w:val="center"/>
          </w:tcPr>
          <w:p w:rsidR="009643BC" w:rsidRPr="002B1166" w:rsidRDefault="009643BC" w:rsidP="00731C41">
            <w:pPr>
              <w:pStyle w:val="ListParagraph"/>
              <w:numPr>
                <w:ilvl w:val="0"/>
                <w:numId w:val="25"/>
              </w:numPr>
              <w:spacing w:before="120" w:after="120"/>
              <w:ind w:left="176" w:hanging="176"/>
              <w:rPr>
                <w:rFonts w:ascii="Arial" w:hAnsi="Arial" w:cs="Arial"/>
                <w:b/>
                <w:color w:val="FFFFFF" w:themeColor="background1"/>
                <w:sz w:val="20"/>
                <w:szCs w:val="20"/>
              </w:rPr>
            </w:pPr>
          </w:p>
        </w:tc>
        <w:tc>
          <w:tcPr>
            <w:tcW w:w="10665" w:type="dxa"/>
            <w:shd w:val="clear" w:color="auto" w:fill="365F91" w:themeFill="accent1" w:themeFillShade="BF"/>
          </w:tcPr>
          <w:p w:rsidR="009643BC" w:rsidRPr="002B1166" w:rsidRDefault="009643BC" w:rsidP="00731C41">
            <w:pPr>
              <w:spacing w:before="120" w:after="120" w:line="276" w:lineRule="auto"/>
              <w:rPr>
                <w:rFonts w:ascii="Arial" w:hAnsi="Arial" w:cs="Arial"/>
                <w:b/>
                <w:color w:val="FFFFFF" w:themeColor="background1"/>
                <w:sz w:val="20"/>
                <w:szCs w:val="20"/>
              </w:rPr>
            </w:pPr>
            <w:r w:rsidRPr="002B1166">
              <w:rPr>
                <w:rFonts w:ascii="Arial" w:hAnsi="Arial" w:cs="Arial"/>
                <w:b/>
                <w:color w:val="FFFFFF" w:themeColor="background1"/>
                <w:sz w:val="20"/>
                <w:szCs w:val="20"/>
              </w:rPr>
              <w:t>Quality of the factory acceptance test (FAT)</w:t>
            </w:r>
            <w:r w:rsidR="00B86074" w:rsidRPr="002B1166">
              <w:rPr>
                <w:rFonts w:ascii="Arial" w:hAnsi="Arial" w:cs="Arial"/>
                <w:b/>
                <w:color w:val="FFFFFF" w:themeColor="background1"/>
                <w:sz w:val="20"/>
                <w:szCs w:val="20"/>
              </w:rPr>
              <w:t xml:space="preserve"> based on the information provided below</w:t>
            </w:r>
          </w:p>
        </w:tc>
        <w:tc>
          <w:tcPr>
            <w:tcW w:w="1417" w:type="dxa"/>
            <w:shd w:val="clear" w:color="auto" w:fill="365F91" w:themeFill="accent1" w:themeFillShade="BF"/>
          </w:tcPr>
          <w:p w:rsidR="009643BC" w:rsidRPr="002B1166" w:rsidRDefault="00A36432" w:rsidP="003E68CF">
            <w:pPr>
              <w:spacing w:before="120" w:after="120" w:line="276" w:lineRule="auto"/>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10</w:t>
            </w:r>
            <w:r w:rsidR="009643BC" w:rsidRPr="002B1166">
              <w:rPr>
                <w:rFonts w:ascii="Arial" w:hAnsi="Arial" w:cs="Arial"/>
                <w:b/>
                <w:color w:val="FFFFFF" w:themeColor="background1"/>
                <w:sz w:val="20"/>
                <w:szCs w:val="20"/>
              </w:rPr>
              <w:t>%</w:t>
            </w:r>
          </w:p>
        </w:tc>
      </w:tr>
    </w:tbl>
    <w:p w:rsidR="009F5B21" w:rsidRPr="008165DF" w:rsidRDefault="009F5B21" w:rsidP="00731C41">
      <w:pPr>
        <w:spacing w:before="240" w:after="240" w:line="240" w:lineRule="auto"/>
        <w:rPr>
          <w:rFonts w:ascii="Arial" w:hAnsi="Arial" w:cs="Arial"/>
          <w:b/>
          <w:sz w:val="20"/>
          <w:szCs w:val="20"/>
        </w:rPr>
      </w:pPr>
      <w:r w:rsidRPr="008165DF">
        <w:rPr>
          <w:rFonts w:ascii="Arial" w:hAnsi="Arial" w:cs="Arial"/>
          <w:b/>
          <w:sz w:val="20"/>
          <w:szCs w:val="20"/>
        </w:rPr>
        <w:t>Please provide the following information relevant for the ev</w:t>
      </w:r>
      <w:r w:rsidR="00731C41">
        <w:rPr>
          <w:rFonts w:ascii="Arial" w:hAnsi="Arial" w:cs="Arial"/>
          <w:b/>
          <w:sz w:val="20"/>
          <w:szCs w:val="20"/>
        </w:rPr>
        <w:t>aluation of this quality criterion</w:t>
      </w:r>
      <w:r w:rsidRPr="008165DF">
        <w:rPr>
          <w:rFonts w:ascii="Arial" w:hAnsi="Arial" w:cs="Arial"/>
          <w:b/>
          <w:sz w:val="20"/>
          <w:szCs w:val="20"/>
        </w:rPr>
        <w:t>:</w:t>
      </w:r>
    </w:p>
    <w:p w:rsidR="009643BC" w:rsidRPr="008165DF" w:rsidRDefault="009643BC" w:rsidP="00C20E0D">
      <w:pPr>
        <w:pStyle w:val="ListParagraph"/>
        <w:numPr>
          <w:ilvl w:val="0"/>
          <w:numId w:val="22"/>
        </w:numPr>
        <w:spacing w:after="120"/>
        <w:ind w:hanging="357"/>
        <w:contextualSpacing w:val="0"/>
        <w:rPr>
          <w:rFonts w:ascii="Arial" w:hAnsi="Arial" w:cs="Arial"/>
          <w:sz w:val="20"/>
          <w:szCs w:val="20"/>
          <w:u w:val="single"/>
        </w:rPr>
      </w:pPr>
      <w:r w:rsidRPr="008165DF">
        <w:rPr>
          <w:rFonts w:ascii="Arial" w:hAnsi="Arial" w:cs="Arial"/>
          <w:sz w:val="20"/>
          <w:szCs w:val="20"/>
          <w:u w:val="single"/>
        </w:rPr>
        <w:t>Descri</w:t>
      </w:r>
      <w:r w:rsidR="00B86074" w:rsidRPr="008165DF">
        <w:rPr>
          <w:rFonts w:ascii="Arial" w:hAnsi="Arial" w:cs="Arial"/>
          <w:sz w:val="20"/>
          <w:szCs w:val="20"/>
          <w:u w:val="single"/>
        </w:rPr>
        <w:t xml:space="preserve">be the </w:t>
      </w:r>
      <w:r w:rsidRPr="008165DF">
        <w:rPr>
          <w:rFonts w:ascii="Arial" w:hAnsi="Arial" w:cs="Arial"/>
          <w:sz w:val="20"/>
          <w:szCs w:val="20"/>
          <w:u w:val="single"/>
        </w:rPr>
        <w:t>methodology</w:t>
      </w:r>
      <w:r w:rsidR="00B86074" w:rsidRPr="008165DF">
        <w:rPr>
          <w:rFonts w:ascii="Arial" w:hAnsi="Arial" w:cs="Arial"/>
          <w:sz w:val="20"/>
          <w:szCs w:val="20"/>
          <w:u w:val="single"/>
        </w:rPr>
        <w:t xml:space="preserve"> that is adopted to test the equipment during FAT:</w:t>
      </w:r>
    </w:p>
    <w:p w:rsidR="00D67913" w:rsidRDefault="00D67913" w:rsidP="00105B57">
      <w:pPr>
        <w:pStyle w:val="ListParagraph"/>
        <w:shd w:val="clear" w:color="auto" w:fill="BFBFBF" w:themeFill="background1" w:themeFillShade="BF"/>
        <w:rPr>
          <w:rFonts w:ascii="Arial" w:hAnsi="Arial" w:cs="Arial"/>
          <w:sz w:val="20"/>
          <w:szCs w:val="20"/>
        </w:rPr>
      </w:pPr>
    </w:p>
    <w:p w:rsidR="00D67913" w:rsidRDefault="00D67913" w:rsidP="00105B57">
      <w:pPr>
        <w:pStyle w:val="ListParagraph"/>
        <w:shd w:val="clear" w:color="auto" w:fill="BFBFBF" w:themeFill="background1" w:themeFillShade="BF"/>
        <w:rPr>
          <w:rFonts w:ascii="Arial" w:hAnsi="Arial" w:cs="Arial"/>
          <w:sz w:val="20"/>
          <w:szCs w:val="20"/>
        </w:rPr>
      </w:pPr>
    </w:p>
    <w:p w:rsidR="00105B57" w:rsidRDefault="00105B57" w:rsidP="00105B57">
      <w:pPr>
        <w:pStyle w:val="ListParagraph"/>
        <w:shd w:val="clear" w:color="auto" w:fill="BFBFBF" w:themeFill="background1" w:themeFillShade="BF"/>
        <w:rPr>
          <w:rFonts w:ascii="Arial" w:hAnsi="Arial" w:cs="Arial"/>
          <w:sz w:val="20"/>
          <w:szCs w:val="20"/>
        </w:rPr>
      </w:pPr>
    </w:p>
    <w:p w:rsidR="00C20E0D" w:rsidRDefault="00C20E0D">
      <w:pPr>
        <w:rPr>
          <w:rFonts w:ascii="Arial" w:hAnsi="Arial" w:cs="Arial"/>
          <w:b/>
          <w:sz w:val="20"/>
          <w:szCs w:val="20"/>
        </w:rPr>
      </w:pPr>
      <w:r>
        <w:rPr>
          <w:rFonts w:ascii="Arial" w:hAnsi="Arial" w:cs="Arial"/>
          <w:b/>
          <w:sz w:val="20"/>
          <w:szCs w:val="20"/>
        </w:rPr>
        <w:br w:type="page"/>
      </w:r>
    </w:p>
    <w:p w:rsidR="009643BC" w:rsidRPr="003E68CF" w:rsidRDefault="009643BC" w:rsidP="00C20E0D">
      <w:pPr>
        <w:pStyle w:val="ListParagraph"/>
        <w:ind w:left="360"/>
        <w:rPr>
          <w:rFonts w:ascii="Arial" w:hAnsi="Arial" w:cs="Arial"/>
          <w:b/>
          <w:sz w:val="20"/>
          <w:szCs w:val="20"/>
        </w:rPr>
      </w:pPr>
    </w:p>
    <w:tbl>
      <w:tblPr>
        <w:tblStyle w:val="TableGrid1"/>
        <w:tblpPr w:leftFromText="180" w:rightFromText="180" w:vertAnchor="text" w:horzAnchor="page" w:tblpX="1362" w:tblpY="194"/>
        <w:tblW w:w="0" w:type="auto"/>
        <w:tblLook w:val="04A0" w:firstRow="1" w:lastRow="0" w:firstColumn="1" w:lastColumn="0" w:noHBand="0" w:noVBand="1"/>
      </w:tblPr>
      <w:tblGrid>
        <w:gridCol w:w="2235"/>
        <w:gridCol w:w="10699"/>
        <w:gridCol w:w="1418"/>
      </w:tblGrid>
      <w:tr w:rsidR="009643BC" w:rsidRPr="00D762F5" w:rsidTr="00C41578">
        <w:trPr>
          <w:trHeight w:val="559"/>
        </w:trPr>
        <w:tc>
          <w:tcPr>
            <w:tcW w:w="2235" w:type="dxa"/>
            <w:shd w:val="clear" w:color="auto" w:fill="365F91" w:themeFill="accent1" w:themeFillShade="BF"/>
            <w:vAlign w:val="center"/>
          </w:tcPr>
          <w:p w:rsidR="009643BC" w:rsidRPr="002B1166" w:rsidRDefault="009643BC" w:rsidP="00C41578">
            <w:pPr>
              <w:pStyle w:val="ListParagraph"/>
              <w:numPr>
                <w:ilvl w:val="0"/>
                <w:numId w:val="25"/>
              </w:numPr>
              <w:spacing w:before="120" w:after="120"/>
              <w:ind w:left="176" w:hanging="176"/>
              <w:rPr>
                <w:rFonts w:ascii="Arial" w:hAnsi="Arial" w:cs="Arial"/>
                <w:b/>
                <w:color w:val="FFFFFF" w:themeColor="background1"/>
                <w:sz w:val="20"/>
                <w:szCs w:val="20"/>
              </w:rPr>
            </w:pPr>
          </w:p>
        </w:tc>
        <w:tc>
          <w:tcPr>
            <w:tcW w:w="10699" w:type="dxa"/>
            <w:shd w:val="clear" w:color="auto" w:fill="365F91" w:themeFill="accent1" w:themeFillShade="BF"/>
            <w:vAlign w:val="center"/>
          </w:tcPr>
          <w:p w:rsidR="009643BC" w:rsidRPr="002B1166" w:rsidRDefault="009643BC" w:rsidP="00731C41">
            <w:pPr>
              <w:spacing w:before="120" w:after="120" w:line="276" w:lineRule="auto"/>
              <w:rPr>
                <w:rFonts w:ascii="Arial" w:hAnsi="Arial" w:cs="Arial"/>
                <w:b/>
                <w:color w:val="FFFFFF" w:themeColor="background1"/>
                <w:sz w:val="20"/>
                <w:szCs w:val="20"/>
              </w:rPr>
            </w:pPr>
            <w:r w:rsidRPr="002B1166">
              <w:rPr>
                <w:rFonts w:ascii="Arial" w:hAnsi="Arial" w:cs="Arial"/>
                <w:b/>
                <w:color w:val="FFFFFF" w:themeColor="background1"/>
                <w:sz w:val="20"/>
                <w:szCs w:val="20"/>
              </w:rPr>
              <w:t>Quality of the plans for Commissioning and Training</w:t>
            </w:r>
            <w:r w:rsidR="00B86074" w:rsidRPr="002B1166">
              <w:rPr>
                <w:rFonts w:ascii="Arial" w:hAnsi="Arial" w:cs="Arial"/>
                <w:b/>
                <w:color w:val="FFFFFF" w:themeColor="background1"/>
                <w:sz w:val="20"/>
                <w:szCs w:val="20"/>
              </w:rPr>
              <w:t xml:space="preserve"> based on the information provided below</w:t>
            </w:r>
          </w:p>
        </w:tc>
        <w:tc>
          <w:tcPr>
            <w:tcW w:w="1418" w:type="dxa"/>
            <w:shd w:val="clear" w:color="auto" w:fill="365F91" w:themeFill="accent1" w:themeFillShade="BF"/>
            <w:vAlign w:val="center"/>
          </w:tcPr>
          <w:p w:rsidR="009643BC" w:rsidRPr="002B1166" w:rsidRDefault="00D23351" w:rsidP="00731C41">
            <w:pPr>
              <w:spacing w:before="120" w:after="120" w:line="276" w:lineRule="auto"/>
              <w:jc w:val="center"/>
              <w:rPr>
                <w:rFonts w:ascii="Arial" w:hAnsi="Arial" w:cs="Arial"/>
                <w:b/>
                <w:color w:val="FFFFFF" w:themeColor="background1"/>
                <w:sz w:val="20"/>
                <w:szCs w:val="20"/>
              </w:rPr>
            </w:pPr>
            <w:r>
              <w:rPr>
                <w:rFonts w:ascii="Arial" w:hAnsi="Arial" w:cs="Arial"/>
                <w:b/>
                <w:color w:val="FFFFFF" w:themeColor="background1"/>
                <w:sz w:val="20"/>
                <w:szCs w:val="20"/>
              </w:rPr>
              <w:t>5</w:t>
            </w:r>
            <w:r w:rsidR="009643BC" w:rsidRPr="002B1166">
              <w:rPr>
                <w:rFonts w:ascii="Arial" w:hAnsi="Arial" w:cs="Arial"/>
                <w:b/>
                <w:color w:val="FFFFFF" w:themeColor="background1"/>
                <w:sz w:val="20"/>
                <w:szCs w:val="20"/>
              </w:rPr>
              <w:t>%</w:t>
            </w:r>
          </w:p>
        </w:tc>
      </w:tr>
    </w:tbl>
    <w:p w:rsidR="009F5B21" w:rsidRPr="008165DF" w:rsidRDefault="009F5B21" w:rsidP="00C41578">
      <w:pPr>
        <w:spacing w:before="240" w:after="240" w:line="240" w:lineRule="auto"/>
        <w:rPr>
          <w:rFonts w:ascii="Arial" w:hAnsi="Arial" w:cs="Arial"/>
          <w:b/>
          <w:sz w:val="20"/>
          <w:szCs w:val="20"/>
        </w:rPr>
      </w:pPr>
      <w:r w:rsidRPr="008165DF">
        <w:rPr>
          <w:rFonts w:ascii="Arial" w:hAnsi="Arial" w:cs="Arial"/>
          <w:b/>
          <w:sz w:val="20"/>
          <w:szCs w:val="20"/>
        </w:rPr>
        <w:t>Please provide the following information relevant for the eva</w:t>
      </w:r>
      <w:r w:rsidR="006B683C">
        <w:rPr>
          <w:rFonts w:ascii="Arial" w:hAnsi="Arial" w:cs="Arial"/>
          <w:b/>
          <w:sz w:val="20"/>
          <w:szCs w:val="20"/>
        </w:rPr>
        <w:t>luation of this quality criterion</w:t>
      </w:r>
      <w:r w:rsidRPr="008165DF">
        <w:rPr>
          <w:rFonts w:ascii="Arial" w:hAnsi="Arial" w:cs="Arial"/>
          <w:b/>
          <w:sz w:val="20"/>
          <w:szCs w:val="20"/>
        </w:rPr>
        <w:t>:</w:t>
      </w:r>
    </w:p>
    <w:p w:rsidR="00B81BFA" w:rsidRPr="00B81BFA" w:rsidRDefault="00B81BFA" w:rsidP="00B81BFA">
      <w:pPr>
        <w:numPr>
          <w:ilvl w:val="0"/>
          <w:numId w:val="22"/>
        </w:numPr>
        <w:spacing w:before="240" w:after="240" w:line="240" w:lineRule="auto"/>
        <w:rPr>
          <w:rFonts w:ascii="Arial" w:hAnsi="Arial" w:cs="Arial"/>
          <w:sz w:val="20"/>
          <w:szCs w:val="20"/>
          <w:u w:val="single"/>
        </w:rPr>
      </w:pPr>
      <w:r w:rsidRPr="00B81BFA">
        <w:rPr>
          <w:rFonts w:ascii="Arial" w:hAnsi="Arial" w:cs="Arial"/>
          <w:sz w:val="20"/>
          <w:szCs w:val="20"/>
          <w:u w:val="single"/>
        </w:rPr>
        <w:t>Describe the equipment (for the full set of items) and describe the methodology for commissioning on board a vessel:</w:t>
      </w:r>
    </w:p>
    <w:p w:rsidR="00B86074" w:rsidRDefault="00B86074" w:rsidP="00105B57">
      <w:pPr>
        <w:pStyle w:val="ListParagraph"/>
        <w:shd w:val="clear" w:color="auto" w:fill="BFBFBF" w:themeFill="background1" w:themeFillShade="BF"/>
        <w:rPr>
          <w:rFonts w:ascii="Arial" w:hAnsi="Arial" w:cs="Arial"/>
          <w:sz w:val="20"/>
          <w:szCs w:val="20"/>
          <w:u w:val="single"/>
        </w:rPr>
      </w:pPr>
    </w:p>
    <w:p w:rsidR="00105B57" w:rsidRDefault="00105B57" w:rsidP="00105B57">
      <w:pPr>
        <w:pStyle w:val="ListParagraph"/>
        <w:shd w:val="clear" w:color="auto" w:fill="BFBFBF" w:themeFill="background1" w:themeFillShade="BF"/>
        <w:rPr>
          <w:rFonts w:ascii="Arial" w:hAnsi="Arial" w:cs="Arial"/>
          <w:sz w:val="20"/>
          <w:szCs w:val="20"/>
          <w:u w:val="single"/>
        </w:rPr>
      </w:pPr>
    </w:p>
    <w:p w:rsidR="00D67913" w:rsidRDefault="00D67913" w:rsidP="00105B57">
      <w:pPr>
        <w:pStyle w:val="ListParagraph"/>
        <w:shd w:val="clear" w:color="auto" w:fill="BFBFBF" w:themeFill="background1" w:themeFillShade="BF"/>
        <w:rPr>
          <w:rFonts w:ascii="Arial" w:hAnsi="Arial" w:cs="Arial"/>
          <w:sz w:val="20"/>
          <w:szCs w:val="20"/>
          <w:u w:val="single"/>
        </w:rPr>
      </w:pPr>
    </w:p>
    <w:p w:rsidR="00D67913" w:rsidRPr="008165DF" w:rsidRDefault="00D67913" w:rsidP="00D67913">
      <w:pPr>
        <w:pStyle w:val="ListParagraph"/>
        <w:ind w:left="1080"/>
        <w:rPr>
          <w:rFonts w:ascii="Arial" w:hAnsi="Arial" w:cs="Arial"/>
          <w:sz w:val="20"/>
          <w:szCs w:val="20"/>
          <w:u w:val="single"/>
        </w:rPr>
      </w:pPr>
    </w:p>
    <w:p w:rsidR="00B86074" w:rsidRPr="008165DF" w:rsidRDefault="00B81BFA" w:rsidP="00C20E0D">
      <w:pPr>
        <w:pStyle w:val="ListParagraph"/>
        <w:numPr>
          <w:ilvl w:val="0"/>
          <w:numId w:val="22"/>
        </w:numPr>
        <w:spacing w:after="120"/>
        <w:ind w:hanging="357"/>
        <w:contextualSpacing w:val="0"/>
        <w:rPr>
          <w:rFonts w:ascii="Arial" w:hAnsi="Arial" w:cs="Arial"/>
          <w:sz w:val="20"/>
          <w:szCs w:val="20"/>
          <w:u w:val="single"/>
        </w:rPr>
      </w:pPr>
      <w:r>
        <w:rPr>
          <w:rFonts w:ascii="Arial" w:hAnsi="Arial" w:cs="Arial"/>
          <w:sz w:val="20"/>
          <w:szCs w:val="20"/>
          <w:u w:val="single"/>
        </w:rPr>
        <w:t xml:space="preserve">Describe </w:t>
      </w:r>
      <w:r w:rsidR="00B86074" w:rsidRPr="008165DF">
        <w:rPr>
          <w:rFonts w:ascii="Arial" w:hAnsi="Arial" w:cs="Arial"/>
          <w:sz w:val="20"/>
          <w:szCs w:val="20"/>
          <w:u w:val="single"/>
        </w:rPr>
        <w:t>provision of two day on-site training including theoretical and practical training</w:t>
      </w:r>
      <w:r w:rsidR="00BE1908">
        <w:rPr>
          <w:rFonts w:ascii="Arial" w:hAnsi="Arial" w:cs="Arial"/>
          <w:sz w:val="20"/>
          <w:szCs w:val="20"/>
          <w:u w:val="single"/>
        </w:rPr>
        <w:t xml:space="preserve"> and descri</w:t>
      </w:r>
      <w:r w:rsidR="00D67913">
        <w:rPr>
          <w:rFonts w:ascii="Arial" w:hAnsi="Arial" w:cs="Arial"/>
          <w:sz w:val="20"/>
          <w:szCs w:val="20"/>
          <w:u w:val="single"/>
        </w:rPr>
        <w:t>be the methodology for training:</w:t>
      </w:r>
    </w:p>
    <w:p w:rsidR="00711F03" w:rsidRDefault="00711F03" w:rsidP="00105B57">
      <w:pPr>
        <w:pStyle w:val="ListParagraph"/>
        <w:shd w:val="clear" w:color="auto" w:fill="BFBFBF" w:themeFill="background1" w:themeFillShade="BF"/>
        <w:rPr>
          <w:rFonts w:ascii="Arial" w:hAnsi="Arial" w:cs="Arial"/>
          <w:sz w:val="20"/>
          <w:szCs w:val="20"/>
        </w:rPr>
      </w:pPr>
    </w:p>
    <w:p w:rsidR="00105B57" w:rsidRDefault="00105B57" w:rsidP="00105B57">
      <w:pPr>
        <w:pStyle w:val="ListParagraph"/>
        <w:shd w:val="clear" w:color="auto" w:fill="BFBFBF" w:themeFill="background1" w:themeFillShade="BF"/>
        <w:rPr>
          <w:rFonts w:ascii="Arial" w:hAnsi="Arial" w:cs="Arial"/>
          <w:sz w:val="20"/>
          <w:szCs w:val="20"/>
        </w:rPr>
      </w:pPr>
    </w:p>
    <w:p w:rsidR="00D67913" w:rsidRDefault="00D67913" w:rsidP="00105B57">
      <w:pPr>
        <w:pStyle w:val="ListParagraph"/>
        <w:shd w:val="clear" w:color="auto" w:fill="BFBFBF" w:themeFill="background1" w:themeFillShade="BF"/>
        <w:rPr>
          <w:rFonts w:ascii="Arial" w:hAnsi="Arial" w:cs="Arial"/>
          <w:sz w:val="20"/>
          <w:szCs w:val="20"/>
        </w:rPr>
      </w:pPr>
    </w:p>
    <w:p w:rsidR="00B833A6" w:rsidRDefault="00B833A6">
      <w:pPr>
        <w:rPr>
          <w:rFonts w:ascii="Arial" w:hAnsi="Arial" w:cs="Arial"/>
          <w:b/>
          <w:sz w:val="20"/>
          <w:szCs w:val="20"/>
        </w:rPr>
      </w:pPr>
      <w:r>
        <w:rPr>
          <w:rFonts w:ascii="Arial" w:hAnsi="Arial" w:cs="Arial"/>
          <w:b/>
          <w:sz w:val="20"/>
          <w:szCs w:val="20"/>
        </w:rPr>
        <w:br w:type="page"/>
      </w:r>
    </w:p>
    <w:p w:rsidR="00B86C73" w:rsidRPr="008165DF" w:rsidRDefault="00B86C73" w:rsidP="003E68CF">
      <w:pPr>
        <w:pStyle w:val="ListParagraph"/>
        <w:ind w:left="360"/>
        <w:rPr>
          <w:rFonts w:ascii="Arial" w:hAnsi="Arial" w:cs="Arial"/>
          <w:b/>
          <w:sz w:val="20"/>
          <w:szCs w:val="20"/>
        </w:rPr>
      </w:pPr>
    </w:p>
    <w:tbl>
      <w:tblPr>
        <w:tblStyle w:val="TableGrid1"/>
        <w:tblpPr w:leftFromText="180" w:rightFromText="180" w:vertAnchor="text" w:horzAnchor="page" w:tblpX="1362" w:tblpY="194"/>
        <w:tblW w:w="0" w:type="auto"/>
        <w:tblLook w:val="04A0" w:firstRow="1" w:lastRow="0" w:firstColumn="1" w:lastColumn="0" w:noHBand="0" w:noVBand="1"/>
      </w:tblPr>
      <w:tblGrid>
        <w:gridCol w:w="2235"/>
        <w:gridCol w:w="10665"/>
        <w:gridCol w:w="1417"/>
      </w:tblGrid>
      <w:tr w:rsidR="00B86C73" w:rsidRPr="00B86C73" w:rsidTr="00C41578">
        <w:tc>
          <w:tcPr>
            <w:tcW w:w="2235" w:type="dxa"/>
            <w:shd w:val="clear" w:color="auto" w:fill="365F91" w:themeFill="accent1" w:themeFillShade="BF"/>
            <w:vAlign w:val="center"/>
          </w:tcPr>
          <w:p w:rsidR="00B86C73" w:rsidRPr="002B1166" w:rsidRDefault="00B86C73" w:rsidP="00C41578">
            <w:pPr>
              <w:pStyle w:val="ListParagraph"/>
              <w:numPr>
                <w:ilvl w:val="0"/>
                <w:numId w:val="25"/>
              </w:numPr>
              <w:spacing w:before="120" w:after="120"/>
              <w:ind w:left="176" w:hanging="176"/>
              <w:rPr>
                <w:rFonts w:ascii="Arial" w:hAnsi="Arial" w:cs="Arial"/>
                <w:b/>
                <w:color w:val="FFFFFF" w:themeColor="background1"/>
                <w:sz w:val="20"/>
                <w:szCs w:val="20"/>
              </w:rPr>
            </w:pPr>
          </w:p>
        </w:tc>
        <w:tc>
          <w:tcPr>
            <w:tcW w:w="10665" w:type="dxa"/>
            <w:shd w:val="clear" w:color="auto" w:fill="365F91" w:themeFill="accent1" w:themeFillShade="BF"/>
          </w:tcPr>
          <w:p w:rsidR="00B86C73" w:rsidRPr="002B1166" w:rsidRDefault="00047A23" w:rsidP="00731C41">
            <w:pPr>
              <w:spacing w:before="120" w:after="120" w:line="276" w:lineRule="auto"/>
              <w:rPr>
                <w:rFonts w:ascii="Arial" w:hAnsi="Arial" w:cs="Arial"/>
                <w:b/>
                <w:color w:val="FFFFFF" w:themeColor="background1"/>
                <w:sz w:val="20"/>
                <w:szCs w:val="20"/>
              </w:rPr>
            </w:pPr>
            <w:r>
              <w:rPr>
                <w:rFonts w:ascii="Arial" w:hAnsi="Arial" w:cs="Arial"/>
                <w:b/>
                <w:color w:val="FFFFFF" w:themeColor="background1"/>
                <w:sz w:val="20"/>
                <w:szCs w:val="20"/>
              </w:rPr>
              <w:t>Duration of e</w:t>
            </w:r>
            <w:r w:rsidR="0089672C">
              <w:rPr>
                <w:rFonts w:ascii="Arial" w:hAnsi="Arial" w:cs="Arial"/>
                <w:b/>
                <w:color w:val="FFFFFF" w:themeColor="background1"/>
                <w:sz w:val="20"/>
                <w:szCs w:val="20"/>
              </w:rPr>
              <w:t xml:space="preserve">xtended </w:t>
            </w:r>
            <w:r w:rsidR="00B86C73" w:rsidRPr="002B1166">
              <w:rPr>
                <w:rFonts w:ascii="Arial" w:hAnsi="Arial" w:cs="Arial"/>
                <w:b/>
                <w:color w:val="FFFFFF" w:themeColor="background1"/>
                <w:sz w:val="20"/>
                <w:szCs w:val="20"/>
              </w:rPr>
              <w:t xml:space="preserve">warranty and </w:t>
            </w:r>
            <w:r w:rsidR="00E32DEC" w:rsidRPr="002B1166">
              <w:rPr>
                <w:rFonts w:ascii="Arial" w:hAnsi="Arial" w:cs="Arial"/>
                <w:b/>
                <w:color w:val="FFFFFF" w:themeColor="background1"/>
                <w:sz w:val="20"/>
                <w:szCs w:val="20"/>
              </w:rPr>
              <w:t>efficiency o</w:t>
            </w:r>
            <w:r w:rsidR="00B86C73" w:rsidRPr="002B1166">
              <w:rPr>
                <w:rFonts w:ascii="Arial" w:hAnsi="Arial" w:cs="Arial"/>
                <w:b/>
                <w:color w:val="FFFFFF" w:themeColor="background1"/>
                <w:sz w:val="20"/>
                <w:szCs w:val="20"/>
              </w:rPr>
              <w:t>f the post-sale service</w:t>
            </w:r>
            <w:r w:rsidR="00E32DEC" w:rsidRPr="002B1166">
              <w:rPr>
                <w:rFonts w:ascii="Arial" w:hAnsi="Arial" w:cs="Arial"/>
                <w:b/>
                <w:color w:val="FFFFFF" w:themeColor="background1"/>
                <w:sz w:val="20"/>
                <w:szCs w:val="20"/>
              </w:rPr>
              <w:t xml:space="preserve"> based on the information provided below</w:t>
            </w:r>
          </w:p>
        </w:tc>
        <w:tc>
          <w:tcPr>
            <w:tcW w:w="1417" w:type="dxa"/>
            <w:shd w:val="clear" w:color="auto" w:fill="365F91" w:themeFill="accent1" w:themeFillShade="BF"/>
            <w:vAlign w:val="center"/>
          </w:tcPr>
          <w:p w:rsidR="00B86C73" w:rsidRPr="002B1166" w:rsidRDefault="00B86C73" w:rsidP="00731C41">
            <w:pPr>
              <w:spacing w:before="120" w:after="120" w:line="276" w:lineRule="auto"/>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10%</w:t>
            </w:r>
          </w:p>
        </w:tc>
      </w:tr>
    </w:tbl>
    <w:p w:rsidR="009F5B21" w:rsidRPr="008165DF" w:rsidRDefault="009F5B21" w:rsidP="00975A15">
      <w:pPr>
        <w:spacing w:before="120"/>
        <w:rPr>
          <w:rFonts w:ascii="Arial" w:hAnsi="Arial" w:cs="Arial"/>
          <w:b/>
          <w:sz w:val="20"/>
          <w:szCs w:val="20"/>
        </w:rPr>
      </w:pPr>
      <w:r w:rsidRPr="008165DF">
        <w:rPr>
          <w:rFonts w:ascii="Arial" w:hAnsi="Arial" w:cs="Arial"/>
          <w:b/>
          <w:sz w:val="20"/>
          <w:szCs w:val="20"/>
        </w:rPr>
        <w:t>Please provide the following information relevant for the ev</w:t>
      </w:r>
      <w:r w:rsidR="00C41578">
        <w:rPr>
          <w:rFonts w:ascii="Arial" w:hAnsi="Arial" w:cs="Arial"/>
          <w:b/>
          <w:sz w:val="20"/>
          <w:szCs w:val="20"/>
        </w:rPr>
        <w:t>aluation of this quality criterion</w:t>
      </w:r>
      <w:r w:rsidRPr="008165DF">
        <w:rPr>
          <w:rFonts w:ascii="Arial" w:hAnsi="Arial" w:cs="Arial"/>
          <w:b/>
          <w:sz w:val="20"/>
          <w:szCs w:val="20"/>
        </w:rPr>
        <w:t>:</w:t>
      </w:r>
    </w:p>
    <w:p w:rsidR="00E32DEC" w:rsidRPr="008165DF" w:rsidRDefault="0089672C" w:rsidP="0089672C">
      <w:pPr>
        <w:pStyle w:val="ListParagraph"/>
        <w:numPr>
          <w:ilvl w:val="0"/>
          <w:numId w:val="22"/>
        </w:numPr>
        <w:spacing w:after="120"/>
        <w:contextualSpacing w:val="0"/>
        <w:rPr>
          <w:rFonts w:ascii="Arial" w:hAnsi="Arial" w:cs="Arial"/>
          <w:sz w:val="20"/>
          <w:szCs w:val="20"/>
          <w:u w:val="single"/>
        </w:rPr>
      </w:pPr>
      <w:r w:rsidRPr="0089672C">
        <w:rPr>
          <w:rFonts w:ascii="Arial" w:hAnsi="Arial" w:cs="Arial"/>
          <w:sz w:val="20"/>
          <w:szCs w:val="20"/>
          <w:u w:val="single"/>
        </w:rPr>
        <w:t xml:space="preserve">Indicate terms and conditions of the extended </w:t>
      </w:r>
      <w:r w:rsidR="00E32DEC" w:rsidRPr="008165DF">
        <w:rPr>
          <w:rFonts w:ascii="Arial" w:hAnsi="Arial" w:cs="Arial"/>
          <w:sz w:val="20"/>
          <w:szCs w:val="20"/>
          <w:u w:val="single"/>
        </w:rPr>
        <w:t xml:space="preserve">warranty </w:t>
      </w:r>
      <w:r w:rsidR="007A08DF">
        <w:rPr>
          <w:rFonts w:ascii="Arial" w:hAnsi="Arial" w:cs="Arial"/>
          <w:sz w:val="20"/>
          <w:szCs w:val="20"/>
          <w:u w:val="single"/>
        </w:rPr>
        <w:t>(</w:t>
      </w:r>
      <w:r>
        <w:rPr>
          <w:rFonts w:ascii="Arial" w:hAnsi="Arial" w:cs="Arial"/>
          <w:sz w:val="20"/>
          <w:szCs w:val="20"/>
          <w:u w:val="single"/>
        </w:rPr>
        <w:t xml:space="preserve">in addition to the </w:t>
      </w:r>
      <w:r w:rsidR="007A08DF">
        <w:rPr>
          <w:rFonts w:ascii="Arial" w:hAnsi="Arial" w:cs="Arial"/>
          <w:sz w:val="20"/>
          <w:szCs w:val="20"/>
          <w:u w:val="single"/>
        </w:rPr>
        <w:t>minimum</w:t>
      </w:r>
      <w:r>
        <w:rPr>
          <w:rFonts w:ascii="Arial" w:hAnsi="Arial" w:cs="Arial"/>
          <w:sz w:val="20"/>
          <w:szCs w:val="20"/>
          <w:u w:val="single"/>
        </w:rPr>
        <w:t xml:space="preserve"> warranty of</w:t>
      </w:r>
      <w:r w:rsidR="007A08DF">
        <w:rPr>
          <w:rFonts w:ascii="Arial" w:hAnsi="Arial" w:cs="Arial"/>
          <w:sz w:val="20"/>
          <w:szCs w:val="20"/>
          <w:u w:val="single"/>
        </w:rPr>
        <w:t xml:space="preserve"> 2 years)</w:t>
      </w:r>
      <w:r w:rsidR="00E32DEC" w:rsidRPr="008165DF">
        <w:rPr>
          <w:rFonts w:ascii="Arial" w:hAnsi="Arial" w:cs="Arial"/>
          <w:sz w:val="20"/>
          <w:szCs w:val="20"/>
          <w:u w:val="single"/>
        </w:rPr>
        <w:t>:</w:t>
      </w:r>
    </w:p>
    <w:p w:rsidR="00B86C73" w:rsidRDefault="00B86C73" w:rsidP="00105B57">
      <w:pPr>
        <w:pStyle w:val="ListParagraph"/>
        <w:shd w:val="clear" w:color="auto" w:fill="BFBFBF" w:themeFill="background1" w:themeFillShade="BF"/>
        <w:rPr>
          <w:rFonts w:ascii="Arial" w:hAnsi="Arial" w:cs="Arial"/>
          <w:b/>
          <w:sz w:val="20"/>
          <w:szCs w:val="20"/>
        </w:rPr>
      </w:pPr>
    </w:p>
    <w:p w:rsidR="00105B57" w:rsidRDefault="00105B57" w:rsidP="00105B57">
      <w:pPr>
        <w:pStyle w:val="ListParagraph"/>
        <w:shd w:val="clear" w:color="auto" w:fill="BFBFBF" w:themeFill="background1" w:themeFillShade="BF"/>
        <w:rPr>
          <w:rFonts w:ascii="Arial" w:hAnsi="Arial" w:cs="Arial"/>
          <w:b/>
          <w:sz w:val="20"/>
          <w:szCs w:val="20"/>
        </w:rPr>
      </w:pPr>
    </w:p>
    <w:p w:rsidR="00D67913" w:rsidRDefault="00D67913" w:rsidP="00105B57">
      <w:pPr>
        <w:pStyle w:val="ListParagraph"/>
        <w:shd w:val="clear" w:color="auto" w:fill="BFBFBF" w:themeFill="background1" w:themeFillShade="BF"/>
        <w:rPr>
          <w:rFonts w:ascii="Arial" w:hAnsi="Arial" w:cs="Arial"/>
          <w:b/>
          <w:sz w:val="20"/>
          <w:szCs w:val="20"/>
        </w:rPr>
      </w:pPr>
    </w:p>
    <w:p w:rsidR="00105B57" w:rsidRDefault="00105B57" w:rsidP="00105B57">
      <w:pPr>
        <w:pStyle w:val="ListParagraph"/>
        <w:rPr>
          <w:rFonts w:ascii="Arial" w:hAnsi="Arial" w:cs="Arial"/>
          <w:sz w:val="20"/>
          <w:szCs w:val="20"/>
          <w:u w:val="single"/>
        </w:rPr>
      </w:pPr>
    </w:p>
    <w:p w:rsidR="00B86C73" w:rsidRPr="008165DF" w:rsidRDefault="00B86C73" w:rsidP="00C20E0D">
      <w:pPr>
        <w:pStyle w:val="ListParagraph"/>
        <w:numPr>
          <w:ilvl w:val="0"/>
          <w:numId w:val="22"/>
        </w:numPr>
        <w:spacing w:after="120"/>
        <w:ind w:hanging="357"/>
        <w:contextualSpacing w:val="0"/>
        <w:rPr>
          <w:rFonts w:ascii="Arial" w:hAnsi="Arial" w:cs="Arial"/>
          <w:sz w:val="20"/>
          <w:szCs w:val="20"/>
          <w:u w:val="single"/>
        </w:rPr>
      </w:pPr>
      <w:r w:rsidRPr="008165DF">
        <w:rPr>
          <w:rFonts w:ascii="Arial" w:hAnsi="Arial" w:cs="Arial"/>
          <w:sz w:val="20"/>
          <w:szCs w:val="20"/>
          <w:u w:val="single"/>
        </w:rPr>
        <w:t>Descri</w:t>
      </w:r>
      <w:r w:rsidR="00E32DEC" w:rsidRPr="008165DF">
        <w:rPr>
          <w:rFonts w:ascii="Arial" w:hAnsi="Arial" w:cs="Arial"/>
          <w:sz w:val="20"/>
          <w:szCs w:val="20"/>
          <w:u w:val="single"/>
        </w:rPr>
        <w:t xml:space="preserve">be </w:t>
      </w:r>
      <w:r w:rsidRPr="008165DF">
        <w:rPr>
          <w:rFonts w:ascii="Arial" w:hAnsi="Arial" w:cs="Arial"/>
          <w:sz w:val="20"/>
          <w:szCs w:val="20"/>
          <w:u w:val="single"/>
        </w:rPr>
        <w:t>the post-sale service:</w:t>
      </w:r>
    </w:p>
    <w:p w:rsidR="00B86C73" w:rsidRDefault="00B86C73" w:rsidP="00105B57">
      <w:pPr>
        <w:pStyle w:val="ListParagraph"/>
        <w:shd w:val="clear" w:color="auto" w:fill="BFBFBF" w:themeFill="background1" w:themeFillShade="BF"/>
        <w:rPr>
          <w:rFonts w:ascii="Arial" w:hAnsi="Arial" w:cs="Arial"/>
          <w:b/>
          <w:sz w:val="20"/>
          <w:szCs w:val="20"/>
        </w:rPr>
      </w:pPr>
    </w:p>
    <w:p w:rsidR="00105B57" w:rsidRDefault="00105B57" w:rsidP="00105B57">
      <w:pPr>
        <w:pStyle w:val="ListParagraph"/>
        <w:shd w:val="clear" w:color="auto" w:fill="BFBFBF" w:themeFill="background1" w:themeFillShade="BF"/>
        <w:rPr>
          <w:rFonts w:ascii="Arial" w:hAnsi="Arial" w:cs="Arial"/>
          <w:b/>
          <w:sz w:val="20"/>
          <w:szCs w:val="20"/>
        </w:rPr>
      </w:pPr>
    </w:p>
    <w:p w:rsidR="00D67913" w:rsidRDefault="00D67913" w:rsidP="00105B57">
      <w:pPr>
        <w:pStyle w:val="ListParagraph"/>
        <w:shd w:val="clear" w:color="auto" w:fill="BFBFBF" w:themeFill="background1" w:themeFillShade="BF"/>
        <w:rPr>
          <w:rFonts w:ascii="Arial" w:hAnsi="Arial" w:cs="Arial"/>
          <w:b/>
          <w:sz w:val="20"/>
          <w:szCs w:val="20"/>
        </w:rPr>
      </w:pPr>
    </w:p>
    <w:p w:rsidR="00B833A6" w:rsidRDefault="00B833A6">
      <w:pPr>
        <w:rPr>
          <w:rFonts w:ascii="Arial" w:hAnsi="Arial" w:cs="Arial"/>
          <w:b/>
          <w:sz w:val="20"/>
          <w:szCs w:val="20"/>
        </w:rPr>
      </w:pPr>
      <w:r>
        <w:rPr>
          <w:rFonts w:ascii="Arial" w:hAnsi="Arial" w:cs="Arial"/>
          <w:b/>
          <w:sz w:val="20"/>
          <w:szCs w:val="20"/>
        </w:rPr>
        <w:br w:type="page"/>
      </w:r>
    </w:p>
    <w:p w:rsidR="00132531" w:rsidRPr="008165DF" w:rsidRDefault="00132531" w:rsidP="003E68CF">
      <w:pPr>
        <w:pStyle w:val="ListParagraph"/>
        <w:ind w:left="360"/>
        <w:rPr>
          <w:rFonts w:ascii="Arial" w:hAnsi="Arial" w:cs="Arial"/>
          <w:b/>
          <w:sz w:val="20"/>
          <w:szCs w:val="20"/>
        </w:rPr>
      </w:pPr>
    </w:p>
    <w:tbl>
      <w:tblPr>
        <w:tblStyle w:val="TableGrid1"/>
        <w:tblpPr w:leftFromText="180" w:rightFromText="180" w:vertAnchor="text" w:horzAnchor="page" w:tblpX="1362" w:tblpY="194"/>
        <w:tblW w:w="0" w:type="auto"/>
        <w:tblLook w:val="04A0" w:firstRow="1" w:lastRow="0" w:firstColumn="1" w:lastColumn="0" w:noHBand="0" w:noVBand="1"/>
      </w:tblPr>
      <w:tblGrid>
        <w:gridCol w:w="2235"/>
        <w:gridCol w:w="10665"/>
        <w:gridCol w:w="1417"/>
      </w:tblGrid>
      <w:tr w:rsidR="00132531" w:rsidRPr="00B86C73" w:rsidTr="00731C41">
        <w:tc>
          <w:tcPr>
            <w:tcW w:w="2235" w:type="dxa"/>
            <w:shd w:val="clear" w:color="auto" w:fill="365F91" w:themeFill="accent1" w:themeFillShade="BF"/>
            <w:vAlign w:val="center"/>
          </w:tcPr>
          <w:p w:rsidR="00132531" w:rsidRPr="002B1166" w:rsidRDefault="00132531" w:rsidP="00731C41">
            <w:pPr>
              <w:pStyle w:val="ListParagraph"/>
              <w:numPr>
                <w:ilvl w:val="0"/>
                <w:numId w:val="25"/>
              </w:numPr>
              <w:spacing w:before="120" w:after="120"/>
              <w:ind w:left="176" w:hanging="176"/>
              <w:jc w:val="center"/>
              <w:rPr>
                <w:rFonts w:ascii="Arial" w:hAnsi="Arial" w:cs="Arial"/>
                <w:b/>
                <w:color w:val="FFFFFF" w:themeColor="background1"/>
                <w:sz w:val="20"/>
                <w:szCs w:val="20"/>
              </w:rPr>
            </w:pPr>
          </w:p>
        </w:tc>
        <w:tc>
          <w:tcPr>
            <w:tcW w:w="10665" w:type="dxa"/>
            <w:shd w:val="clear" w:color="auto" w:fill="365F91" w:themeFill="accent1" w:themeFillShade="BF"/>
          </w:tcPr>
          <w:p w:rsidR="00132531" w:rsidRPr="002B1166" w:rsidRDefault="00132531" w:rsidP="00731C41">
            <w:pPr>
              <w:spacing w:before="120" w:after="120" w:line="276" w:lineRule="auto"/>
              <w:rPr>
                <w:rFonts w:ascii="Arial" w:hAnsi="Arial" w:cs="Arial"/>
                <w:b/>
                <w:color w:val="FFFFFF" w:themeColor="background1"/>
                <w:sz w:val="20"/>
                <w:szCs w:val="20"/>
              </w:rPr>
            </w:pPr>
            <w:r>
              <w:rPr>
                <w:rFonts w:ascii="Arial" w:hAnsi="Arial" w:cs="Arial"/>
                <w:b/>
                <w:color w:val="FFFFFF" w:themeColor="background1"/>
                <w:sz w:val="20"/>
                <w:szCs w:val="20"/>
              </w:rPr>
              <w:t>Quality</w:t>
            </w:r>
            <w:r w:rsidR="00C41578">
              <w:rPr>
                <w:rFonts w:ascii="Arial" w:hAnsi="Arial" w:cs="Arial"/>
                <w:b/>
                <w:color w:val="FFFFFF" w:themeColor="background1"/>
                <w:sz w:val="20"/>
                <w:szCs w:val="20"/>
              </w:rPr>
              <w:t xml:space="preserve">, appropriateness </w:t>
            </w:r>
            <w:r>
              <w:rPr>
                <w:rFonts w:ascii="Arial" w:hAnsi="Arial" w:cs="Arial"/>
                <w:b/>
                <w:color w:val="FFFFFF" w:themeColor="background1"/>
                <w:sz w:val="20"/>
                <w:szCs w:val="20"/>
              </w:rPr>
              <w:t xml:space="preserve"> and completeness of </w:t>
            </w:r>
            <w:r w:rsidR="00C41578">
              <w:rPr>
                <w:rFonts w:ascii="Arial" w:hAnsi="Arial" w:cs="Arial"/>
                <w:b/>
                <w:color w:val="FFFFFF" w:themeColor="background1"/>
                <w:sz w:val="20"/>
                <w:szCs w:val="20"/>
              </w:rPr>
              <w:t>other</w:t>
            </w:r>
            <w:r>
              <w:rPr>
                <w:rFonts w:ascii="Arial" w:hAnsi="Arial" w:cs="Arial"/>
                <w:b/>
                <w:color w:val="FFFFFF" w:themeColor="background1"/>
                <w:sz w:val="20"/>
                <w:szCs w:val="20"/>
              </w:rPr>
              <w:t xml:space="preserve"> ancillaries</w:t>
            </w:r>
            <w:r w:rsidR="00C41578">
              <w:rPr>
                <w:rFonts w:ascii="Arial" w:hAnsi="Arial" w:cs="Arial"/>
                <w:b/>
                <w:color w:val="FFFFFF" w:themeColor="background1"/>
                <w:sz w:val="20"/>
                <w:szCs w:val="20"/>
              </w:rPr>
              <w:t xml:space="preserve"> </w:t>
            </w:r>
            <w:r w:rsidR="008734ED">
              <w:rPr>
                <w:rFonts w:ascii="Arial" w:hAnsi="Arial" w:cs="Arial"/>
                <w:b/>
                <w:color w:val="FFFFFF" w:themeColor="background1"/>
                <w:sz w:val="20"/>
                <w:szCs w:val="20"/>
              </w:rPr>
              <w:t>offered (different from those considered necessary)</w:t>
            </w:r>
            <w:r>
              <w:rPr>
                <w:rFonts w:ascii="Arial" w:hAnsi="Arial" w:cs="Arial"/>
                <w:b/>
                <w:color w:val="FFFFFF" w:themeColor="background1"/>
                <w:sz w:val="20"/>
                <w:szCs w:val="20"/>
              </w:rPr>
              <w:t xml:space="preserve"> </w:t>
            </w:r>
          </w:p>
        </w:tc>
        <w:tc>
          <w:tcPr>
            <w:tcW w:w="1417" w:type="dxa"/>
            <w:shd w:val="clear" w:color="auto" w:fill="365F91" w:themeFill="accent1" w:themeFillShade="BF"/>
            <w:vAlign w:val="center"/>
          </w:tcPr>
          <w:p w:rsidR="00132531" w:rsidRPr="002B1166" w:rsidRDefault="00132531" w:rsidP="00731C41">
            <w:pPr>
              <w:spacing w:before="120" w:after="120" w:line="276" w:lineRule="auto"/>
              <w:jc w:val="center"/>
              <w:rPr>
                <w:rFonts w:ascii="Arial" w:hAnsi="Arial" w:cs="Arial"/>
                <w:b/>
                <w:color w:val="FFFFFF" w:themeColor="background1"/>
                <w:sz w:val="20"/>
                <w:szCs w:val="20"/>
              </w:rPr>
            </w:pPr>
            <w:r>
              <w:rPr>
                <w:rFonts w:ascii="Arial" w:hAnsi="Arial" w:cs="Arial"/>
                <w:b/>
                <w:color w:val="FFFFFF" w:themeColor="background1"/>
                <w:sz w:val="20"/>
                <w:szCs w:val="20"/>
              </w:rPr>
              <w:t>5</w:t>
            </w:r>
            <w:r w:rsidRPr="002B1166">
              <w:rPr>
                <w:rFonts w:ascii="Arial" w:hAnsi="Arial" w:cs="Arial"/>
                <w:b/>
                <w:color w:val="FFFFFF" w:themeColor="background1"/>
                <w:sz w:val="20"/>
                <w:szCs w:val="20"/>
              </w:rPr>
              <w:t>%</w:t>
            </w:r>
          </w:p>
        </w:tc>
      </w:tr>
    </w:tbl>
    <w:p w:rsidR="00A63A37" w:rsidRDefault="00132531" w:rsidP="009B6ED6">
      <w:pPr>
        <w:spacing w:before="240" w:after="240" w:line="240" w:lineRule="auto"/>
        <w:rPr>
          <w:rFonts w:ascii="Arial" w:hAnsi="Arial" w:cs="Arial"/>
          <w:b/>
          <w:sz w:val="20"/>
          <w:szCs w:val="20"/>
        </w:rPr>
      </w:pPr>
      <w:r w:rsidRPr="008165DF">
        <w:rPr>
          <w:rFonts w:ascii="Arial" w:hAnsi="Arial" w:cs="Arial"/>
          <w:b/>
          <w:sz w:val="20"/>
          <w:szCs w:val="20"/>
        </w:rPr>
        <w:t>Please provide the following information relevant for the ev</w:t>
      </w:r>
      <w:r w:rsidR="00C41578">
        <w:rPr>
          <w:rFonts w:ascii="Arial" w:hAnsi="Arial" w:cs="Arial"/>
          <w:b/>
          <w:sz w:val="20"/>
          <w:szCs w:val="20"/>
        </w:rPr>
        <w:t>aluation of this quality criterion</w:t>
      </w:r>
      <w:r w:rsidR="00A63A37" w:rsidRPr="00A63A37">
        <w:t xml:space="preserve"> </w:t>
      </w:r>
      <w:r w:rsidR="00A63A37" w:rsidRPr="00A63A37">
        <w:rPr>
          <w:rFonts w:ascii="Arial" w:hAnsi="Arial" w:cs="Arial"/>
          <w:b/>
          <w:sz w:val="20"/>
          <w:szCs w:val="20"/>
        </w:rPr>
        <w:t xml:space="preserve">that is evaluated as an advantageous point. </w:t>
      </w:r>
    </w:p>
    <w:p w:rsidR="0089672C" w:rsidRPr="0089672C" w:rsidRDefault="00A862E4" w:rsidP="0089672C">
      <w:pPr>
        <w:numPr>
          <w:ilvl w:val="0"/>
          <w:numId w:val="22"/>
        </w:numPr>
        <w:spacing w:before="240" w:after="240" w:line="240" w:lineRule="auto"/>
        <w:rPr>
          <w:rFonts w:ascii="Arial" w:hAnsi="Arial" w:cs="Arial"/>
          <w:sz w:val="20"/>
          <w:szCs w:val="20"/>
          <w:u w:val="single"/>
        </w:rPr>
      </w:pPr>
      <w:r>
        <w:rPr>
          <w:rFonts w:ascii="Arial" w:hAnsi="Arial" w:cs="Arial"/>
          <w:sz w:val="20"/>
          <w:szCs w:val="20"/>
          <w:u w:val="single"/>
        </w:rPr>
        <w:t>P</w:t>
      </w:r>
      <w:r w:rsidR="0089672C">
        <w:rPr>
          <w:rFonts w:ascii="Arial" w:hAnsi="Arial" w:cs="Arial"/>
          <w:sz w:val="20"/>
          <w:szCs w:val="20"/>
          <w:u w:val="single"/>
        </w:rPr>
        <w:t xml:space="preserve">rovide a description of any </w:t>
      </w:r>
      <w:r w:rsidR="0089672C" w:rsidRPr="0089672C">
        <w:rPr>
          <w:rFonts w:ascii="Arial" w:hAnsi="Arial" w:cs="Arial"/>
          <w:sz w:val="20"/>
          <w:szCs w:val="20"/>
          <w:u w:val="single"/>
        </w:rPr>
        <w:t xml:space="preserve">“other ancillaries” different from the necessary ancillaries </w:t>
      </w:r>
      <w:r w:rsidR="00FD490C">
        <w:rPr>
          <w:rFonts w:ascii="Arial" w:hAnsi="Arial" w:cs="Arial"/>
          <w:sz w:val="20"/>
          <w:szCs w:val="20"/>
          <w:u w:val="single"/>
        </w:rPr>
        <w:t xml:space="preserve">as previously </w:t>
      </w:r>
      <w:r w:rsidR="0089672C" w:rsidRPr="0089672C">
        <w:rPr>
          <w:rFonts w:ascii="Arial" w:hAnsi="Arial" w:cs="Arial"/>
          <w:sz w:val="20"/>
          <w:szCs w:val="20"/>
          <w:u w:val="single"/>
        </w:rPr>
        <w:t xml:space="preserve">indicated in </w:t>
      </w:r>
      <w:r w:rsidR="0009202C" w:rsidRPr="0009202C">
        <w:rPr>
          <w:rFonts w:ascii="Arial" w:hAnsi="Arial" w:cs="Arial"/>
          <w:sz w:val="20"/>
          <w:szCs w:val="20"/>
          <w:u w:val="single"/>
        </w:rPr>
        <w:t xml:space="preserve">Point 2 – Quality criterion Q1, Q2 and Q4 </w:t>
      </w:r>
      <w:r w:rsidR="0089672C">
        <w:rPr>
          <w:rFonts w:ascii="Arial" w:hAnsi="Arial" w:cs="Arial"/>
          <w:sz w:val="20"/>
          <w:szCs w:val="20"/>
          <w:u w:val="single"/>
        </w:rPr>
        <w:t>of this annex</w:t>
      </w:r>
      <w:r w:rsidR="0089672C" w:rsidRPr="0089672C">
        <w:rPr>
          <w:rFonts w:ascii="Arial" w:hAnsi="Arial" w:cs="Arial"/>
          <w:sz w:val="20"/>
          <w:szCs w:val="20"/>
          <w:u w:val="single"/>
        </w:rPr>
        <w:t>. Offers including more ancillaries that are relevant to the operation of the equipment will be evaluated higher.</w:t>
      </w:r>
    </w:p>
    <w:p w:rsidR="00132531" w:rsidRDefault="00132531" w:rsidP="00132531">
      <w:pPr>
        <w:pStyle w:val="ListParagraph"/>
        <w:shd w:val="clear" w:color="auto" w:fill="BFBFBF" w:themeFill="background1" w:themeFillShade="BF"/>
        <w:rPr>
          <w:rFonts w:ascii="Arial" w:hAnsi="Arial" w:cs="Arial"/>
          <w:b/>
          <w:sz w:val="20"/>
          <w:szCs w:val="20"/>
        </w:rPr>
      </w:pPr>
    </w:p>
    <w:p w:rsidR="00132531" w:rsidRDefault="00132531" w:rsidP="00132531">
      <w:pPr>
        <w:pStyle w:val="ListParagraph"/>
        <w:shd w:val="clear" w:color="auto" w:fill="BFBFBF" w:themeFill="background1" w:themeFillShade="BF"/>
        <w:rPr>
          <w:rFonts w:ascii="Arial" w:hAnsi="Arial" w:cs="Arial"/>
          <w:b/>
          <w:sz w:val="20"/>
          <w:szCs w:val="20"/>
        </w:rPr>
      </w:pPr>
    </w:p>
    <w:p w:rsidR="00132531" w:rsidRDefault="00132531" w:rsidP="00132531">
      <w:pPr>
        <w:pStyle w:val="ListParagraph"/>
        <w:shd w:val="clear" w:color="auto" w:fill="BFBFBF" w:themeFill="background1" w:themeFillShade="BF"/>
        <w:rPr>
          <w:rFonts w:ascii="Arial" w:hAnsi="Arial" w:cs="Arial"/>
          <w:b/>
          <w:sz w:val="20"/>
          <w:szCs w:val="20"/>
        </w:rPr>
      </w:pPr>
    </w:p>
    <w:p w:rsidR="00132531" w:rsidRDefault="00132531" w:rsidP="00132531">
      <w:pPr>
        <w:pStyle w:val="ListParagraph"/>
        <w:rPr>
          <w:rFonts w:ascii="Arial" w:hAnsi="Arial" w:cs="Arial"/>
          <w:sz w:val="20"/>
          <w:szCs w:val="20"/>
          <w:u w:val="single"/>
        </w:rPr>
      </w:pPr>
    </w:p>
    <w:p w:rsidR="00132531" w:rsidRDefault="00132531">
      <w:pPr>
        <w:rPr>
          <w:rFonts w:ascii="Arial" w:hAnsi="Arial" w:cs="Arial"/>
          <w:b/>
          <w:sz w:val="20"/>
          <w:szCs w:val="20"/>
        </w:rPr>
      </w:pPr>
      <w:r>
        <w:rPr>
          <w:rFonts w:ascii="Arial" w:hAnsi="Arial" w:cs="Arial"/>
          <w:b/>
          <w:sz w:val="20"/>
          <w:szCs w:val="20"/>
        </w:rPr>
        <w:br w:type="page"/>
      </w:r>
    </w:p>
    <w:p w:rsidR="00A91F85" w:rsidRDefault="00A91F85" w:rsidP="00301BF6">
      <w:pPr>
        <w:pStyle w:val="ListParagraph"/>
        <w:numPr>
          <w:ilvl w:val="0"/>
          <w:numId w:val="11"/>
        </w:numPr>
        <w:rPr>
          <w:rFonts w:ascii="Arial" w:hAnsi="Arial" w:cs="Arial"/>
          <w:b/>
          <w:sz w:val="20"/>
          <w:szCs w:val="20"/>
        </w:rPr>
      </w:pPr>
      <w:r w:rsidRPr="00555F21">
        <w:rPr>
          <w:rFonts w:ascii="Arial" w:hAnsi="Arial" w:cs="Arial"/>
          <w:b/>
          <w:sz w:val="20"/>
          <w:szCs w:val="20"/>
        </w:rPr>
        <w:lastRenderedPageBreak/>
        <w:t>PRICE OFFER TEMPLATE</w:t>
      </w:r>
    </w:p>
    <w:p w:rsidR="00D23351" w:rsidRPr="00D23351" w:rsidRDefault="0017045D" w:rsidP="00D23351">
      <w:pPr>
        <w:rPr>
          <w:rFonts w:ascii="Arial" w:hAnsi="Arial" w:cs="Arial"/>
          <w:sz w:val="20"/>
          <w:szCs w:val="20"/>
          <w:lang w:val="en-GB"/>
        </w:rPr>
      </w:pPr>
      <w:r w:rsidRPr="0017045D">
        <w:rPr>
          <w:rFonts w:ascii="Arial" w:hAnsi="Arial" w:cs="Arial"/>
          <w:sz w:val="20"/>
          <w:szCs w:val="20"/>
          <w:lang w:val="en-GB"/>
        </w:rPr>
        <w:t xml:space="preserve">Bids shall be evaluated in accordance with the </w:t>
      </w:r>
      <w:r>
        <w:rPr>
          <w:rFonts w:ascii="Arial" w:hAnsi="Arial" w:cs="Arial"/>
          <w:sz w:val="20"/>
          <w:szCs w:val="20"/>
          <w:lang w:val="en-GB"/>
        </w:rPr>
        <w:t xml:space="preserve">Prices for Evaluation </w:t>
      </w:r>
      <w:r w:rsidR="00D16257" w:rsidRPr="00D16257">
        <w:rPr>
          <w:rFonts w:ascii="Arial" w:hAnsi="Arial" w:cs="Arial"/>
          <w:sz w:val="20"/>
          <w:szCs w:val="20"/>
        </w:rPr>
        <w:t>(P</w:t>
      </w:r>
      <w:r w:rsidR="00D16257" w:rsidRPr="00D16257">
        <w:rPr>
          <w:rFonts w:ascii="Arial" w:hAnsi="Arial" w:cs="Arial"/>
          <w:sz w:val="20"/>
          <w:szCs w:val="20"/>
          <w:vertAlign w:val="subscript"/>
        </w:rPr>
        <w:t>i</w:t>
      </w:r>
      <w:r w:rsidR="00D16257" w:rsidRPr="00D16257">
        <w:rPr>
          <w:rFonts w:ascii="Arial" w:hAnsi="Arial" w:cs="Arial"/>
          <w:sz w:val="20"/>
          <w:szCs w:val="20"/>
        </w:rPr>
        <w:t>)</w:t>
      </w:r>
      <w:r w:rsidR="00D16257">
        <w:rPr>
          <w:rFonts w:ascii="Arial" w:hAnsi="Arial" w:cs="Arial"/>
          <w:b/>
          <w:sz w:val="20"/>
          <w:szCs w:val="20"/>
        </w:rPr>
        <w:t xml:space="preserve"> </w:t>
      </w:r>
      <w:r w:rsidRPr="0017045D">
        <w:rPr>
          <w:rFonts w:ascii="Arial" w:hAnsi="Arial" w:cs="Arial"/>
          <w:sz w:val="20"/>
          <w:szCs w:val="20"/>
          <w:lang w:val="en-GB"/>
        </w:rPr>
        <w:t xml:space="preserve">and their associated </w:t>
      </w:r>
      <w:r w:rsidR="00D16257">
        <w:rPr>
          <w:rFonts w:ascii="Arial" w:hAnsi="Arial" w:cs="Arial"/>
          <w:sz w:val="20"/>
          <w:szCs w:val="20"/>
          <w:lang w:val="en-GB"/>
        </w:rPr>
        <w:t xml:space="preserve">factor </w:t>
      </w:r>
      <w:r w:rsidR="00D16257" w:rsidRPr="00D16257">
        <w:rPr>
          <w:rFonts w:ascii="Arial" w:hAnsi="Arial" w:cs="Arial"/>
          <w:sz w:val="20"/>
          <w:szCs w:val="20"/>
        </w:rPr>
        <w:t>(F</w:t>
      </w:r>
      <w:r w:rsidR="00D16257" w:rsidRPr="00D16257">
        <w:rPr>
          <w:rFonts w:ascii="Arial" w:hAnsi="Arial" w:cs="Arial"/>
          <w:sz w:val="20"/>
          <w:szCs w:val="20"/>
          <w:vertAlign w:val="subscript"/>
        </w:rPr>
        <w:t>i</w:t>
      </w:r>
      <w:r w:rsidR="00D16257" w:rsidRPr="00D16257">
        <w:rPr>
          <w:rFonts w:ascii="Arial" w:hAnsi="Arial" w:cs="Arial"/>
          <w:sz w:val="20"/>
          <w:szCs w:val="20"/>
        </w:rPr>
        <w:t>)</w:t>
      </w:r>
      <w:r w:rsidRPr="0017045D">
        <w:rPr>
          <w:rFonts w:ascii="Arial" w:hAnsi="Arial" w:cs="Arial"/>
          <w:sz w:val="20"/>
          <w:szCs w:val="20"/>
          <w:lang w:val="en-GB"/>
        </w:rPr>
        <w:t xml:space="preserve"> as described here below:</w:t>
      </w:r>
    </w:p>
    <w:tbl>
      <w:tblPr>
        <w:tblW w:w="13943"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601"/>
        <w:gridCol w:w="3686"/>
        <w:gridCol w:w="850"/>
        <w:gridCol w:w="2247"/>
        <w:gridCol w:w="1722"/>
        <w:gridCol w:w="1134"/>
        <w:gridCol w:w="2703"/>
      </w:tblGrid>
      <w:tr w:rsidR="00C20E0D" w:rsidRPr="00561A60" w:rsidTr="00422C0C">
        <w:trPr>
          <w:trHeight w:val="663"/>
          <w:tblHeader/>
          <w:jc w:val="center"/>
        </w:trPr>
        <w:tc>
          <w:tcPr>
            <w:tcW w:w="1601" w:type="dxa"/>
            <w:shd w:val="clear" w:color="auto" w:fill="365F91" w:themeFill="accent1" w:themeFillShade="BF"/>
            <w:vAlign w:val="center"/>
          </w:tcPr>
          <w:p w:rsidR="00C20E0D" w:rsidRPr="008165DF" w:rsidRDefault="00C20E0D" w:rsidP="00C20E0D">
            <w:pPr>
              <w:spacing w:before="60" w:after="60" w:line="240" w:lineRule="auto"/>
              <w:jc w:val="center"/>
              <w:rPr>
                <w:rFonts w:ascii="Arial" w:hAnsi="Arial" w:cs="Arial"/>
                <w:b/>
                <w:color w:val="FFFFFF" w:themeColor="background1"/>
                <w:sz w:val="20"/>
                <w:szCs w:val="20"/>
              </w:rPr>
            </w:pPr>
            <w:r>
              <w:rPr>
                <w:rFonts w:ascii="Arial" w:hAnsi="Arial" w:cs="Arial"/>
                <w:b/>
                <w:color w:val="FFFFFF" w:themeColor="background1"/>
                <w:sz w:val="20"/>
                <w:szCs w:val="20"/>
              </w:rPr>
              <w:t>Factor (F</w:t>
            </w:r>
            <w:r w:rsidRPr="00C20E0D">
              <w:rPr>
                <w:rFonts w:ascii="Arial" w:hAnsi="Arial" w:cs="Arial"/>
                <w:b/>
                <w:color w:val="FFFFFF" w:themeColor="background1"/>
                <w:sz w:val="20"/>
                <w:szCs w:val="20"/>
                <w:vertAlign w:val="subscript"/>
              </w:rPr>
              <w:t>i</w:t>
            </w:r>
            <w:r>
              <w:rPr>
                <w:rFonts w:ascii="Arial" w:hAnsi="Arial" w:cs="Arial"/>
                <w:b/>
                <w:color w:val="FFFFFF" w:themeColor="background1"/>
                <w:sz w:val="20"/>
                <w:szCs w:val="20"/>
              </w:rPr>
              <w:t>)</w:t>
            </w:r>
          </w:p>
        </w:tc>
        <w:tc>
          <w:tcPr>
            <w:tcW w:w="9639" w:type="dxa"/>
            <w:gridSpan w:val="5"/>
            <w:shd w:val="clear" w:color="auto" w:fill="365F91" w:themeFill="accent1" w:themeFillShade="BF"/>
            <w:vAlign w:val="center"/>
          </w:tcPr>
          <w:p w:rsidR="00C20E0D" w:rsidRPr="008165DF" w:rsidRDefault="00C20E0D" w:rsidP="008165DF">
            <w:pPr>
              <w:spacing w:before="60" w:after="60" w:line="240" w:lineRule="auto"/>
              <w:jc w:val="center"/>
              <w:rPr>
                <w:rFonts w:ascii="Arial" w:hAnsi="Arial" w:cs="Arial"/>
                <w:b/>
                <w:color w:val="FFFFFF" w:themeColor="background1"/>
                <w:sz w:val="20"/>
                <w:szCs w:val="20"/>
              </w:rPr>
            </w:pPr>
            <w:r w:rsidRPr="00561A60">
              <w:rPr>
                <w:rFonts w:ascii="Arial" w:hAnsi="Arial" w:cs="Arial"/>
                <w:b/>
                <w:color w:val="FFFFFF" w:themeColor="background1"/>
                <w:sz w:val="20"/>
                <w:szCs w:val="20"/>
              </w:rPr>
              <w:t>LIST OF PRICES</w:t>
            </w:r>
            <w:r>
              <w:rPr>
                <w:rFonts w:ascii="Arial" w:hAnsi="Arial" w:cs="Arial"/>
                <w:b/>
                <w:color w:val="FFFFFF" w:themeColor="background1"/>
                <w:sz w:val="20"/>
                <w:szCs w:val="20"/>
              </w:rPr>
              <w:t xml:space="preserve"> FOR EVALUATION</w:t>
            </w:r>
          </w:p>
        </w:tc>
        <w:tc>
          <w:tcPr>
            <w:tcW w:w="2703" w:type="dxa"/>
            <w:tcBorders>
              <w:bottom w:val="single" w:sz="4" w:space="0" w:color="808080" w:themeColor="background1" w:themeShade="80"/>
            </w:tcBorders>
            <w:shd w:val="clear" w:color="auto" w:fill="365F91" w:themeFill="accent1" w:themeFillShade="BF"/>
            <w:vAlign w:val="center"/>
          </w:tcPr>
          <w:p w:rsidR="00C20E0D" w:rsidRPr="008165DF" w:rsidRDefault="00C20E0D" w:rsidP="008165DF">
            <w:pPr>
              <w:spacing w:before="60" w:after="60" w:line="240" w:lineRule="auto"/>
              <w:jc w:val="center"/>
              <w:rPr>
                <w:rFonts w:ascii="Arial" w:hAnsi="Arial" w:cs="Arial"/>
                <w:b/>
                <w:color w:val="FFFFFF" w:themeColor="background1"/>
                <w:sz w:val="20"/>
                <w:szCs w:val="20"/>
              </w:rPr>
            </w:pPr>
            <w:r>
              <w:rPr>
                <w:rFonts w:ascii="Arial" w:hAnsi="Arial" w:cs="Arial"/>
                <w:b/>
                <w:color w:val="FFFFFF" w:themeColor="background1"/>
                <w:sz w:val="20"/>
                <w:szCs w:val="20"/>
              </w:rPr>
              <w:t>PRICE in EUR (P</w:t>
            </w:r>
            <w:r w:rsidRPr="00C20E0D">
              <w:rPr>
                <w:rFonts w:ascii="Arial" w:hAnsi="Arial" w:cs="Arial"/>
                <w:b/>
                <w:color w:val="FFFFFF" w:themeColor="background1"/>
                <w:sz w:val="20"/>
                <w:szCs w:val="20"/>
                <w:vertAlign w:val="subscript"/>
              </w:rPr>
              <w:t>i</w:t>
            </w:r>
            <w:r>
              <w:rPr>
                <w:rFonts w:ascii="Arial" w:hAnsi="Arial" w:cs="Arial"/>
                <w:b/>
                <w:color w:val="FFFFFF" w:themeColor="background1"/>
                <w:sz w:val="20"/>
                <w:szCs w:val="20"/>
              </w:rPr>
              <w:t>)</w:t>
            </w:r>
          </w:p>
        </w:tc>
      </w:tr>
      <w:tr w:rsidR="00054020" w:rsidRPr="00561A60" w:rsidTr="00422C0C">
        <w:trPr>
          <w:cantSplit/>
          <w:trHeight w:val="355"/>
          <w:tblHeader/>
          <w:jc w:val="center"/>
        </w:trPr>
        <w:tc>
          <w:tcPr>
            <w:tcW w:w="1601" w:type="dxa"/>
            <w:vMerge w:val="restart"/>
            <w:shd w:val="clear" w:color="auto" w:fill="FFFFFF" w:themeFill="background1"/>
            <w:vAlign w:val="center"/>
          </w:tcPr>
          <w:p w:rsidR="00054020" w:rsidRPr="00890743" w:rsidRDefault="00054020" w:rsidP="00536F01">
            <w:pPr>
              <w:spacing w:before="120" w:after="120" w:line="240" w:lineRule="auto"/>
              <w:jc w:val="center"/>
              <w:rPr>
                <w:rFonts w:ascii="Arial" w:hAnsi="Arial" w:cs="Arial"/>
                <w:sz w:val="20"/>
                <w:szCs w:val="20"/>
              </w:rPr>
            </w:pPr>
            <w:r>
              <w:rPr>
                <w:rFonts w:ascii="Arial" w:hAnsi="Arial" w:cs="Arial"/>
                <w:sz w:val="20"/>
                <w:szCs w:val="20"/>
              </w:rPr>
              <w:t>2</w:t>
            </w:r>
          </w:p>
        </w:tc>
        <w:tc>
          <w:tcPr>
            <w:tcW w:w="3686" w:type="dxa"/>
            <w:vMerge w:val="restart"/>
            <w:tcBorders>
              <w:right w:val="single" w:sz="4" w:space="0" w:color="808080" w:themeColor="background1" w:themeShade="80"/>
            </w:tcBorders>
            <w:shd w:val="clear" w:color="auto" w:fill="FFFFFF" w:themeFill="background1"/>
            <w:vAlign w:val="center"/>
          </w:tcPr>
          <w:p w:rsidR="00054020" w:rsidRPr="00143EA3" w:rsidRDefault="00054020" w:rsidP="00054020">
            <w:pPr>
              <w:spacing w:before="120" w:after="120" w:line="240" w:lineRule="auto"/>
              <w:rPr>
                <w:rFonts w:ascii="Arial" w:hAnsi="Arial" w:cs="Arial"/>
                <w:sz w:val="20"/>
                <w:szCs w:val="20"/>
              </w:rPr>
            </w:pPr>
            <w:r w:rsidRPr="00143EA3">
              <w:rPr>
                <w:rFonts w:ascii="Arial" w:hAnsi="Arial" w:cs="Arial"/>
                <w:sz w:val="20"/>
                <w:szCs w:val="20"/>
              </w:rPr>
              <w:t xml:space="preserve">Price per segment (section/part) of the fire-boom. </w:t>
            </w:r>
          </w:p>
          <w:p w:rsidR="00054020" w:rsidRPr="00143EA3" w:rsidRDefault="00054020" w:rsidP="00054020">
            <w:pPr>
              <w:spacing w:before="120" w:after="120" w:line="240" w:lineRule="auto"/>
              <w:rPr>
                <w:rFonts w:ascii="Arial" w:hAnsi="Arial" w:cs="Arial"/>
                <w:sz w:val="20"/>
                <w:szCs w:val="20"/>
              </w:rPr>
            </w:pPr>
            <w:r w:rsidRPr="00143EA3">
              <w:rPr>
                <w:rFonts w:ascii="Arial" w:hAnsi="Arial" w:cs="Arial"/>
                <w:sz w:val="20"/>
                <w:szCs w:val="20"/>
              </w:rPr>
              <w:t>The comparison with other offers will be calculated taking 150 times the price per square meter of surface of the offered segment.</w:t>
            </w:r>
          </w:p>
        </w:tc>
        <w:tc>
          <w:tcPr>
            <w:tcW w:w="850" w:type="dxa"/>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rsidR="00054020" w:rsidRPr="00143EA3" w:rsidRDefault="00054020" w:rsidP="00E90846">
            <w:pPr>
              <w:spacing w:before="120" w:after="120" w:line="240" w:lineRule="auto"/>
              <w:jc w:val="center"/>
              <w:rPr>
                <w:rFonts w:ascii="Arial" w:hAnsi="Arial" w:cs="Arial"/>
                <w:sz w:val="20"/>
                <w:szCs w:val="20"/>
              </w:rPr>
            </w:pPr>
            <w:r w:rsidRPr="00143EA3">
              <w:rPr>
                <w:rFonts w:ascii="Arial" w:hAnsi="Arial" w:cs="Arial"/>
                <w:sz w:val="20"/>
                <w:szCs w:val="20"/>
              </w:rPr>
              <w:t>a</w:t>
            </w:r>
          </w:p>
        </w:tc>
        <w:tc>
          <w:tcPr>
            <w:tcW w:w="5103" w:type="dxa"/>
            <w:gridSpan w:val="3"/>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rsidR="00054020" w:rsidRPr="00143EA3" w:rsidRDefault="00054020" w:rsidP="00E90846">
            <w:pPr>
              <w:spacing w:before="120" w:after="120" w:line="240" w:lineRule="auto"/>
              <w:jc w:val="right"/>
              <w:rPr>
                <w:rFonts w:ascii="Arial" w:hAnsi="Arial" w:cs="Arial"/>
                <w:sz w:val="20"/>
                <w:szCs w:val="20"/>
              </w:rPr>
            </w:pPr>
            <w:r w:rsidRPr="00143EA3">
              <w:rPr>
                <w:rFonts w:ascii="Arial" w:hAnsi="Arial" w:cs="Arial"/>
                <w:sz w:val="20"/>
                <w:szCs w:val="20"/>
              </w:rPr>
              <w:t xml:space="preserve">Price per segment  </w:t>
            </w:r>
          </w:p>
        </w:tc>
        <w:tc>
          <w:tcPr>
            <w:tcW w:w="2703" w:type="dxa"/>
            <w:tcBorders>
              <w:left w:val="single" w:sz="4" w:space="0" w:color="808080" w:themeColor="background1" w:themeShade="80"/>
              <w:bottom w:val="single" w:sz="4" w:space="0" w:color="808080" w:themeColor="background1" w:themeShade="80"/>
            </w:tcBorders>
            <w:shd w:val="clear" w:color="auto" w:fill="BFBFBF" w:themeFill="background1" w:themeFillShade="BF"/>
            <w:vAlign w:val="center"/>
          </w:tcPr>
          <w:p w:rsidR="00054020" w:rsidRPr="00143EA3" w:rsidRDefault="00054020" w:rsidP="00E90846">
            <w:pPr>
              <w:spacing w:before="120" w:after="120" w:line="240" w:lineRule="auto"/>
              <w:jc w:val="center"/>
              <w:rPr>
                <w:rFonts w:ascii="Arial" w:hAnsi="Arial" w:cs="Arial"/>
                <w:sz w:val="20"/>
                <w:szCs w:val="20"/>
              </w:rPr>
            </w:pPr>
          </w:p>
        </w:tc>
      </w:tr>
      <w:tr w:rsidR="00054020" w:rsidRPr="00561A60" w:rsidTr="00422C0C">
        <w:trPr>
          <w:cantSplit/>
          <w:trHeight w:val="470"/>
          <w:tblHeader/>
          <w:jc w:val="center"/>
        </w:trPr>
        <w:tc>
          <w:tcPr>
            <w:tcW w:w="1601" w:type="dxa"/>
            <w:vMerge/>
            <w:shd w:val="clear" w:color="auto" w:fill="FFFFFF" w:themeFill="background1"/>
            <w:vAlign w:val="center"/>
          </w:tcPr>
          <w:p w:rsidR="00054020" w:rsidRDefault="00054020" w:rsidP="00536F01">
            <w:pPr>
              <w:spacing w:before="120" w:after="120" w:line="240" w:lineRule="auto"/>
              <w:jc w:val="center"/>
              <w:rPr>
                <w:rFonts w:ascii="Arial" w:hAnsi="Arial" w:cs="Arial"/>
                <w:sz w:val="20"/>
                <w:szCs w:val="20"/>
              </w:rPr>
            </w:pPr>
          </w:p>
        </w:tc>
        <w:tc>
          <w:tcPr>
            <w:tcW w:w="3686" w:type="dxa"/>
            <w:vMerge/>
            <w:tcBorders>
              <w:right w:val="single" w:sz="4" w:space="0" w:color="808080" w:themeColor="background1" w:themeShade="80"/>
            </w:tcBorders>
            <w:shd w:val="clear" w:color="auto" w:fill="FFFFFF" w:themeFill="background1"/>
            <w:vAlign w:val="center"/>
          </w:tcPr>
          <w:p w:rsidR="00054020" w:rsidRPr="00143EA3" w:rsidRDefault="00054020" w:rsidP="008D0104">
            <w:pPr>
              <w:spacing w:before="120" w:after="120" w:line="240" w:lineRule="auto"/>
              <w:rPr>
                <w:rFonts w:ascii="Arial" w:hAnsi="Arial" w:cs="Arial"/>
                <w:sz w:val="20"/>
                <w:szCs w:val="20"/>
              </w:rPr>
            </w:pPr>
          </w:p>
        </w:tc>
        <w:tc>
          <w:tcPr>
            <w:tcW w:w="8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rsidR="00054020" w:rsidRPr="00143EA3" w:rsidRDefault="00054020" w:rsidP="00E90846">
            <w:pPr>
              <w:spacing w:before="120" w:after="120" w:line="240" w:lineRule="auto"/>
              <w:jc w:val="center"/>
              <w:rPr>
                <w:rFonts w:ascii="Arial" w:hAnsi="Arial" w:cs="Arial"/>
                <w:sz w:val="20"/>
                <w:szCs w:val="20"/>
              </w:rPr>
            </w:pPr>
            <w:r w:rsidRPr="00143EA3">
              <w:rPr>
                <w:rFonts w:ascii="Arial" w:hAnsi="Arial" w:cs="Arial"/>
                <w:sz w:val="20"/>
                <w:szCs w:val="20"/>
              </w:rPr>
              <w:t>b</w:t>
            </w:r>
          </w:p>
        </w:tc>
        <w:tc>
          <w:tcPr>
            <w:tcW w:w="396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rsidR="00054020" w:rsidRPr="00143EA3" w:rsidRDefault="00054020" w:rsidP="00E90846">
            <w:pPr>
              <w:spacing w:before="120" w:after="120" w:line="240" w:lineRule="auto"/>
              <w:jc w:val="right"/>
              <w:rPr>
                <w:rFonts w:ascii="Arial" w:hAnsi="Arial" w:cs="Arial"/>
                <w:sz w:val="20"/>
                <w:szCs w:val="20"/>
              </w:rPr>
            </w:pPr>
            <w:r w:rsidRPr="00143EA3">
              <w:rPr>
                <w:rFonts w:ascii="Arial" w:hAnsi="Arial" w:cs="Arial"/>
                <w:sz w:val="20"/>
                <w:szCs w:val="20"/>
              </w:rPr>
              <w:t xml:space="preserve">Length (m) of the segment </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vAlign w:val="center"/>
          </w:tcPr>
          <w:p w:rsidR="00054020" w:rsidRPr="00143EA3" w:rsidRDefault="00054020" w:rsidP="00E90846">
            <w:pPr>
              <w:spacing w:before="120" w:after="120" w:line="240" w:lineRule="auto"/>
              <w:jc w:val="right"/>
              <w:rPr>
                <w:rFonts w:ascii="Arial" w:hAnsi="Arial" w:cs="Arial"/>
                <w:sz w:val="20"/>
                <w:szCs w:val="20"/>
              </w:rPr>
            </w:pPr>
          </w:p>
        </w:tc>
        <w:tc>
          <w:tcPr>
            <w:tcW w:w="2703"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r2bl w:val="single" w:sz="4" w:space="0" w:color="808080" w:themeColor="background1" w:themeShade="80"/>
            </w:tcBorders>
            <w:shd w:val="clear" w:color="auto" w:fill="auto"/>
            <w:vAlign w:val="center"/>
          </w:tcPr>
          <w:p w:rsidR="00054020" w:rsidRPr="00143EA3" w:rsidRDefault="00054020" w:rsidP="00E90846">
            <w:pPr>
              <w:spacing w:before="120" w:after="120" w:line="240" w:lineRule="auto"/>
              <w:jc w:val="center"/>
              <w:rPr>
                <w:rFonts w:ascii="Arial" w:hAnsi="Arial" w:cs="Arial"/>
                <w:sz w:val="20"/>
                <w:szCs w:val="20"/>
              </w:rPr>
            </w:pPr>
          </w:p>
        </w:tc>
      </w:tr>
      <w:tr w:rsidR="00054020" w:rsidRPr="00561A60" w:rsidTr="00422C0C">
        <w:trPr>
          <w:cantSplit/>
          <w:trHeight w:val="470"/>
          <w:tblHeader/>
          <w:jc w:val="center"/>
        </w:trPr>
        <w:tc>
          <w:tcPr>
            <w:tcW w:w="1601" w:type="dxa"/>
            <w:vMerge/>
            <w:shd w:val="clear" w:color="auto" w:fill="FFFFFF" w:themeFill="background1"/>
            <w:vAlign w:val="center"/>
          </w:tcPr>
          <w:p w:rsidR="00054020" w:rsidRDefault="00054020" w:rsidP="00536F01">
            <w:pPr>
              <w:spacing w:before="120" w:after="120" w:line="240" w:lineRule="auto"/>
              <w:jc w:val="center"/>
              <w:rPr>
                <w:rFonts w:ascii="Arial" w:hAnsi="Arial" w:cs="Arial"/>
                <w:sz w:val="20"/>
                <w:szCs w:val="20"/>
              </w:rPr>
            </w:pPr>
          </w:p>
        </w:tc>
        <w:tc>
          <w:tcPr>
            <w:tcW w:w="3686" w:type="dxa"/>
            <w:vMerge/>
            <w:tcBorders>
              <w:right w:val="single" w:sz="4" w:space="0" w:color="808080" w:themeColor="background1" w:themeShade="80"/>
            </w:tcBorders>
            <w:shd w:val="clear" w:color="auto" w:fill="FFFFFF" w:themeFill="background1"/>
            <w:vAlign w:val="center"/>
          </w:tcPr>
          <w:p w:rsidR="00054020" w:rsidRPr="00143EA3" w:rsidRDefault="00054020" w:rsidP="008D0104">
            <w:pPr>
              <w:spacing w:before="120" w:after="120" w:line="240" w:lineRule="auto"/>
              <w:rPr>
                <w:rFonts w:ascii="Arial" w:hAnsi="Arial" w:cs="Arial"/>
                <w:sz w:val="20"/>
                <w:szCs w:val="20"/>
              </w:rPr>
            </w:pPr>
          </w:p>
        </w:tc>
        <w:tc>
          <w:tcPr>
            <w:tcW w:w="8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rsidR="00054020" w:rsidRPr="00143EA3" w:rsidRDefault="00054020" w:rsidP="00E90846">
            <w:pPr>
              <w:spacing w:before="120" w:after="120" w:line="240" w:lineRule="auto"/>
              <w:jc w:val="center"/>
              <w:rPr>
                <w:rFonts w:ascii="Arial" w:hAnsi="Arial" w:cs="Arial"/>
                <w:sz w:val="20"/>
                <w:szCs w:val="20"/>
              </w:rPr>
            </w:pPr>
            <w:r w:rsidRPr="00143EA3">
              <w:rPr>
                <w:rFonts w:ascii="Arial" w:hAnsi="Arial" w:cs="Arial"/>
                <w:sz w:val="20"/>
                <w:szCs w:val="20"/>
              </w:rPr>
              <w:t>c</w:t>
            </w:r>
          </w:p>
        </w:tc>
        <w:tc>
          <w:tcPr>
            <w:tcW w:w="396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rsidR="00054020" w:rsidRPr="00143EA3" w:rsidRDefault="00054020" w:rsidP="00E90846">
            <w:pPr>
              <w:spacing w:before="120" w:after="120" w:line="240" w:lineRule="auto"/>
              <w:jc w:val="right"/>
              <w:rPr>
                <w:rFonts w:ascii="Arial" w:hAnsi="Arial" w:cs="Arial"/>
                <w:sz w:val="20"/>
                <w:szCs w:val="20"/>
              </w:rPr>
            </w:pPr>
            <w:r w:rsidRPr="00143EA3">
              <w:rPr>
                <w:rFonts w:ascii="Arial" w:hAnsi="Arial" w:cs="Arial"/>
                <w:sz w:val="20"/>
                <w:szCs w:val="20"/>
              </w:rPr>
              <w:t xml:space="preserve">Overall height (m) of the segment  </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vAlign w:val="center"/>
          </w:tcPr>
          <w:p w:rsidR="00054020" w:rsidRPr="00143EA3" w:rsidRDefault="00054020" w:rsidP="00E90846">
            <w:pPr>
              <w:spacing w:before="120" w:after="120" w:line="240" w:lineRule="auto"/>
              <w:jc w:val="right"/>
              <w:rPr>
                <w:rFonts w:ascii="Arial" w:hAnsi="Arial" w:cs="Arial"/>
                <w:sz w:val="20"/>
                <w:szCs w:val="20"/>
              </w:rPr>
            </w:pPr>
          </w:p>
        </w:tc>
        <w:tc>
          <w:tcPr>
            <w:tcW w:w="2703" w:type="dxa"/>
            <w:vMerge/>
            <w:tcBorders>
              <w:top w:val="single" w:sz="4" w:space="0" w:color="808080" w:themeColor="background1" w:themeShade="80"/>
              <w:left w:val="single" w:sz="4" w:space="0" w:color="808080" w:themeColor="background1" w:themeShade="80"/>
              <w:bottom w:val="single" w:sz="4" w:space="0" w:color="808080" w:themeColor="background1" w:themeShade="80"/>
              <w:tr2bl w:val="single" w:sz="4" w:space="0" w:color="808080" w:themeColor="background1" w:themeShade="80"/>
            </w:tcBorders>
            <w:shd w:val="clear" w:color="auto" w:fill="auto"/>
            <w:vAlign w:val="center"/>
          </w:tcPr>
          <w:p w:rsidR="00054020" w:rsidRPr="00143EA3" w:rsidRDefault="00054020" w:rsidP="00975A15">
            <w:pPr>
              <w:spacing w:before="120" w:after="120" w:line="240" w:lineRule="auto"/>
              <w:jc w:val="center"/>
              <w:rPr>
                <w:rFonts w:ascii="Arial" w:hAnsi="Arial" w:cs="Arial"/>
                <w:sz w:val="20"/>
                <w:szCs w:val="20"/>
              </w:rPr>
            </w:pPr>
          </w:p>
        </w:tc>
      </w:tr>
      <w:tr w:rsidR="00054020" w:rsidRPr="00561A60" w:rsidTr="00422C0C">
        <w:trPr>
          <w:cantSplit/>
          <w:trHeight w:val="470"/>
          <w:tblHeader/>
          <w:jc w:val="center"/>
        </w:trPr>
        <w:tc>
          <w:tcPr>
            <w:tcW w:w="1601" w:type="dxa"/>
            <w:vMerge/>
            <w:shd w:val="clear" w:color="auto" w:fill="FFFFFF" w:themeFill="background1"/>
            <w:vAlign w:val="center"/>
          </w:tcPr>
          <w:p w:rsidR="00054020" w:rsidRDefault="00054020" w:rsidP="00536F01">
            <w:pPr>
              <w:spacing w:before="120" w:after="120" w:line="240" w:lineRule="auto"/>
              <w:jc w:val="center"/>
              <w:rPr>
                <w:rFonts w:ascii="Arial" w:hAnsi="Arial" w:cs="Arial"/>
                <w:sz w:val="20"/>
                <w:szCs w:val="20"/>
              </w:rPr>
            </w:pPr>
          </w:p>
        </w:tc>
        <w:tc>
          <w:tcPr>
            <w:tcW w:w="3686" w:type="dxa"/>
            <w:vMerge/>
            <w:tcBorders>
              <w:right w:val="single" w:sz="4" w:space="0" w:color="808080" w:themeColor="background1" w:themeShade="80"/>
            </w:tcBorders>
            <w:shd w:val="clear" w:color="auto" w:fill="FFFFFF" w:themeFill="background1"/>
            <w:vAlign w:val="center"/>
          </w:tcPr>
          <w:p w:rsidR="00054020" w:rsidRPr="00143EA3" w:rsidRDefault="00054020" w:rsidP="008D0104">
            <w:pPr>
              <w:spacing w:before="120" w:after="120" w:line="240" w:lineRule="auto"/>
              <w:rPr>
                <w:rFonts w:ascii="Arial" w:hAnsi="Arial" w:cs="Arial"/>
                <w:sz w:val="20"/>
                <w:szCs w:val="20"/>
              </w:rPr>
            </w:pPr>
          </w:p>
        </w:tc>
        <w:tc>
          <w:tcPr>
            <w:tcW w:w="8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rsidR="00054020" w:rsidRPr="00143EA3" w:rsidRDefault="00054020" w:rsidP="00E90846">
            <w:pPr>
              <w:spacing w:before="120" w:after="120" w:line="240" w:lineRule="auto"/>
              <w:jc w:val="center"/>
              <w:rPr>
                <w:rFonts w:ascii="Arial" w:hAnsi="Arial" w:cs="Arial"/>
                <w:sz w:val="20"/>
                <w:szCs w:val="20"/>
              </w:rPr>
            </w:pPr>
            <w:r w:rsidRPr="00143EA3">
              <w:rPr>
                <w:rFonts w:ascii="Arial" w:hAnsi="Arial" w:cs="Arial"/>
                <w:sz w:val="20"/>
                <w:szCs w:val="20"/>
              </w:rPr>
              <w:t>d</w:t>
            </w:r>
          </w:p>
        </w:tc>
        <w:tc>
          <w:tcPr>
            <w:tcW w:w="396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rsidR="00054020" w:rsidRPr="00143EA3" w:rsidRDefault="00054020" w:rsidP="00E90846">
            <w:pPr>
              <w:spacing w:before="120" w:after="120" w:line="240" w:lineRule="auto"/>
              <w:jc w:val="right"/>
              <w:rPr>
                <w:rFonts w:ascii="Arial" w:hAnsi="Arial" w:cs="Arial"/>
                <w:sz w:val="20"/>
                <w:szCs w:val="20"/>
              </w:rPr>
            </w:pPr>
            <w:r w:rsidRPr="00143EA3">
              <w:rPr>
                <w:rFonts w:ascii="Arial" w:hAnsi="Arial" w:cs="Arial"/>
                <w:sz w:val="20"/>
                <w:szCs w:val="20"/>
              </w:rPr>
              <w:t>Surface (m</w:t>
            </w:r>
            <w:r w:rsidRPr="00143EA3">
              <w:rPr>
                <w:rFonts w:ascii="Arial" w:hAnsi="Arial" w:cs="Arial"/>
                <w:sz w:val="20"/>
                <w:szCs w:val="20"/>
                <w:vertAlign w:val="superscript"/>
              </w:rPr>
              <w:t>2</w:t>
            </w:r>
            <w:r w:rsidRPr="00143EA3">
              <w:rPr>
                <w:rFonts w:ascii="Arial" w:hAnsi="Arial" w:cs="Arial"/>
                <w:sz w:val="20"/>
                <w:szCs w:val="20"/>
              </w:rPr>
              <w:t>) of the boom segment (b x c)</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vAlign w:val="center"/>
          </w:tcPr>
          <w:p w:rsidR="00054020" w:rsidRPr="00143EA3" w:rsidRDefault="00054020" w:rsidP="00E90846">
            <w:pPr>
              <w:spacing w:before="120" w:after="120" w:line="240" w:lineRule="auto"/>
              <w:jc w:val="right"/>
              <w:rPr>
                <w:rFonts w:ascii="Arial" w:hAnsi="Arial" w:cs="Arial"/>
                <w:sz w:val="20"/>
                <w:szCs w:val="20"/>
              </w:rPr>
            </w:pPr>
          </w:p>
        </w:tc>
        <w:tc>
          <w:tcPr>
            <w:tcW w:w="2703" w:type="dxa"/>
            <w:vMerge/>
            <w:tcBorders>
              <w:top w:val="single" w:sz="4" w:space="0" w:color="808080" w:themeColor="background1" w:themeShade="80"/>
              <w:left w:val="single" w:sz="4" w:space="0" w:color="808080" w:themeColor="background1" w:themeShade="80"/>
              <w:bottom w:val="single" w:sz="4" w:space="0" w:color="808080" w:themeColor="background1" w:themeShade="80"/>
              <w:tr2bl w:val="single" w:sz="4" w:space="0" w:color="808080" w:themeColor="background1" w:themeShade="80"/>
            </w:tcBorders>
            <w:shd w:val="clear" w:color="auto" w:fill="auto"/>
            <w:vAlign w:val="center"/>
          </w:tcPr>
          <w:p w:rsidR="00054020" w:rsidRPr="00143EA3" w:rsidRDefault="00054020" w:rsidP="00975A15">
            <w:pPr>
              <w:spacing w:before="120" w:after="120" w:line="240" w:lineRule="auto"/>
              <w:jc w:val="center"/>
              <w:rPr>
                <w:rFonts w:ascii="Arial" w:hAnsi="Arial" w:cs="Arial"/>
                <w:sz w:val="20"/>
                <w:szCs w:val="20"/>
              </w:rPr>
            </w:pPr>
          </w:p>
        </w:tc>
      </w:tr>
      <w:tr w:rsidR="00054020" w:rsidRPr="00561A60" w:rsidTr="00962566">
        <w:trPr>
          <w:cantSplit/>
          <w:trHeight w:val="289"/>
          <w:tblHeader/>
          <w:jc w:val="center"/>
        </w:trPr>
        <w:tc>
          <w:tcPr>
            <w:tcW w:w="1601" w:type="dxa"/>
            <w:vMerge/>
            <w:shd w:val="clear" w:color="auto" w:fill="FFFFFF" w:themeFill="background1"/>
            <w:vAlign w:val="center"/>
          </w:tcPr>
          <w:p w:rsidR="00054020" w:rsidRPr="00890743" w:rsidRDefault="00054020" w:rsidP="00536F01">
            <w:pPr>
              <w:spacing w:before="120" w:after="120" w:line="240" w:lineRule="auto"/>
              <w:jc w:val="center"/>
              <w:rPr>
                <w:rFonts w:ascii="Arial" w:hAnsi="Arial" w:cs="Arial"/>
                <w:sz w:val="20"/>
                <w:szCs w:val="20"/>
              </w:rPr>
            </w:pPr>
          </w:p>
        </w:tc>
        <w:tc>
          <w:tcPr>
            <w:tcW w:w="3686" w:type="dxa"/>
            <w:vMerge/>
            <w:tcBorders>
              <w:right w:val="single" w:sz="4" w:space="0" w:color="808080" w:themeColor="background1" w:themeShade="80"/>
            </w:tcBorders>
            <w:shd w:val="clear" w:color="auto" w:fill="FFFFFF" w:themeFill="background1"/>
            <w:vAlign w:val="center"/>
          </w:tcPr>
          <w:p w:rsidR="00054020" w:rsidRPr="00143EA3" w:rsidRDefault="00054020" w:rsidP="007221D0">
            <w:pPr>
              <w:spacing w:before="120" w:after="120" w:line="240" w:lineRule="auto"/>
              <w:rPr>
                <w:rFonts w:ascii="Arial" w:hAnsi="Arial" w:cs="Arial"/>
                <w:sz w:val="20"/>
                <w:szCs w:val="20"/>
              </w:rPr>
            </w:pPr>
          </w:p>
        </w:tc>
        <w:tc>
          <w:tcPr>
            <w:tcW w:w="850" w:type="dxa"/>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FFFFFF" w:themeFill="background1"/>
            <w:vAlign w:val="center"/>
          </w:tcPr>
          <w:p w:rsidR="00054020" w:rsidRPr="00143EA3" w:rsidRDefault="00054020" w:rsidP="00E90846">
            <w:pPr>
              <w:spacing w:before="120" w:after="120" w:line="240" w:lineRule="auto"/>
              <w:jc w:val="center"/>
              <w:rPr>
                <w:rFonts w:ascii="Arial" w:hAnsi="Arial" w:cs="Arial"/>
                <w:sz w:val="20"/>
                <w:szCs w:val="20"/>
              </w:rPr>
            </w:pPr>
            <w:r w:rsidRPr="00143EA3">
              <w:rPr>
                <w:rFonts w:ascii="Arial" w:hAnsi="Arial" w:cs="Arial"/>
                <w:sz w:val="20"/>
                <w:szCs w:val="20"/>
              </w:rPr>
              <w:t>e</w:t>
            </w:r>
          </w:p>
        </w:tc>
        <w:tc>
          <w:tcPr>
            <w:tcW w:w="5103" w:type="dxa"/>
            <w:gridSpan w:val="3"/>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FFFFFF" w:themeFill="background1"/>
            <w:vAlign w:val="center"/>
          </w:tcPr>
          <w:p w:rsidR="00054020" w:rsidRPr="00143EA3" w:rsidRDefault="00054020" w:rsidP="00E90846">
            <w:pPr>
              <w:spacing w:before="120" w:after="120" w:line="240" w:lineRule="auto"/>
              <w:jc w:val="right"/>
              <w:rPr>
                <w:rFonts w:ascii="Arial" w:hAnsi="Arial" w:cs="Arial"/>
                <w:sz w:val="20"/>
                <w:szCs w:val="20"/>
              </w:rPr>
            </w:pPr>
            <w:r w:rsidRPr="00143EA3">
              <w:rPr>
                <w:rFonts w:ascii="Arial" w:hAnsi="Arial" w:cs="Arial"/>
                <w:sz w:val="20"/>
                <w:szCs w:val="20"/>
              </w:rPr>
              <w:t>Price per 150 square meters ((a / d) * 150)</w:t>
            </w:r>
          </w:p>
        </w:tc>
        <w:tc>
          <w:tcPr>
            <w:tcW w:w="2703" w:type="dxa"/>
            <w:tcBorders>
              <w:top w:val="single" w:sz="4" w:space="0" w:color="808080" w:themeColor="background1" w:themeShade="80"/>
              <w:left w:val="single" w:sz="4" w:space="0" w:color="808080" w:themeColor="background1" w:themeShade="80"/>
            </w:tcBorders>
            <w:shd w:val="clear" w:color="auto" w:fill="auto"/>
            <w:vAlign w:val="center"/>
          </w:tcPr>
          <w:p w:rsidR="00054020" w:rsidRPr="00143EA3" w:rsidRDefault="00054020" w:rsidP="00E90846">
            <w:pPr>
              <w:spacing w:before="120" w:after="120" w:line="240" w:lineRule="auto"/>
              <w:jc w:val="center"/>
              <w:rPr>
                <w:rFonts w:ascii="Arial" w:hAnsi="Arial" w:cs="Arial"/>
                <w:sz w:val="20"/>
                <w:szCs w:val="20"/>
              </w:rPr>
            </w:pPr>
          </w:p>
        </w:tc>
      </w:tr>
      <w:tr w:rsidR="00C20E0D" w:rsidRPr="00561A60" w:rsidTr="00422C0C">
        <w:trPr>
          <w:cantSplit/>
          <w:trHeight w:val="1287"/>
          <w:tblHeader/>
          <w:jc w:val="center"/>
        </w:trPr>
        <w:tc>
          <w:tcPr>
            <w:tcW w:w="1601" w:type="dxa"/>
            <w:shd w:val="clear" w:color="auto" w:fill="FFFFFF" w:themeFill="background1"/>
            <w:vAlign w:val="center"/>
          </w:tcPr>
          <w:p w:rsidR="00C20E0D" w:rsidRPr="00890743" w:rsidRDefault="00D16257" w:rsidP="00536F01">
            <w:pPr>
              <w:spacing w:before="120" w:after="120" w:line="240" w:lineRule="auto"/>
              <w:jc w:val="center"/>
              <w:rPr>
                <w:rFonts w:ascii="Arial" w:hAnsi="Arial" w:cs="Arial"/>
                <w:sz w:val="20"/>
                <w:szCs w:val="20"/>
              </w:rPr>
            </w:pPr>
            <w:r>
              <w:rPr>
                <w:rFonts w:ascii="Arial" w:hAnsi="Arial" w:cs="Arial"/>
                <w:sz w:val="20"/>
                <w:szCs w:val="20"/>
              </w:rPr>
              <w:t>1</w:t>
            </w:r>
          </w:p>
        </w:tc>
        <w:tc>
          <w:tcPr>
            <w:tcW w:w="9639" w:type="dxa"/>
            <w:gridSpan w:val="5"/>
            <w:shd w:val="clear" w:color="auto" w:fill="FFFFFF" w:themeFill="background1"/>
            <w:vAlign w:val="center"/>
          </w:tcPr>
          <w:p w:rsidR="00DA6D1C" w:rsidRPr="008D0104" w:rsidRDefault="00C20E0D" w:rsidP="00B356F8">
            <w:pPr>
              <w:spacing w:before="120" w:after="120" w:line="240" w:lineRule="auto"/>
              <w:rPr>
                <w:rFonts w:ascii="Arial" w:hAnsi="Arial" w:cs="Arial"/>
                <w:sz w:val="20"/>
                <w:szCs w:val="20"/>
              </w:rPr>
            </w:pPr>
            <w:r>
              <w:rPr>
                <w:rFonts w:ascii="Arial" w:hAnsi="Arial" w:cs="Arial"/>
                <w:sz w:val="20"/>
                <w:szCs w:val="20"/>
              </w:rPr>
              <w:t xml:space="preserve">Price of </w:t>
            </w:r>
            <w:r w:rsidRPr="008165DF">
              <w:rPr>
                <w:rFonts w:ascii="Arial" w:hAnsi="Arial" w:cs="Arial"/>
                <w:sz w:val="20"/>
                <w:szCs w:val="20"/>
              </w:rPr>
              <w:t>Certified ISO Container</w:t>
            </w:r>
            <w:r w:rsidR="000D0600">
              <w:rPr>
                <w:rFonts w:ascii="Arial" w:hAnsi="Arial" w:cs="Arial"/>
                <w:sz w:val="20"/>
                <w:szCs w:val="20"/>
              </w:rPr>
              <w:t>(s)</w:t>
            </w:r>
            <w:r>
              <w:rPr>
                <w:rFonts w:ascii="Arial" w:hAnsi="Arial" w:cs="Arial"/>
                <w:sz w:val="20"/>
                <w:szCs w:val="20"/>
              </w:rPr>
              <w:t xml:space="preserve"> including twist locks</w:t>
            </w:r>
            <w:r w:rsidRPr="008165DF">
              <w:rPr>
                <w:rFonts w:ascii="Arial" w:hAnsi="Arial" w:cs="Arial"/>
                <w:sz w:val="20"/>
                <w:szCs w:val="20"/>
              </w:rPr>
              <w:t xml:space="preserve"> for storage and transportation of </w:t>
            </w:r>
            <w:r>
              <w:rPr>
                <w:rFonts w:ascii="Arial" w:hAnsi="Arial" w:cs="Arial"/>
                <w:sz w:val="20"/>
                <w:szCs w:val="20"/>
              </w:rPr>
              <w:t>1 complete fire-boom s</w:t>
            </w:r>
            <w:r w:rsidR="00CE1E12">
              <w:rPr>
                <w:rFonts w:ascii="Arial" w:hAnsi="Arial" w:cs="Arial"/>
                <w:sz w:val="20"/>
                <w:szCs w:val="20"/>
              </w:rPr>
              <w:t>ystem</w:t>
            </w:r>
            <w:r>
              <w:rPr>
                <w:rFonts w:ascii="Arial" w:hAnsi="Arial" w:cs="Arial"/>
                <w:sz w:val="20"/>
                <w:szCs w:val="20"/>
              </w:rPr>
              <w:t xml:space="preserve">, </w:t>
            </w:r>
            <w:r w:rsidR="008D0104">
              <w:rPr>
                <w:rFonts w:ascii="Arial" w:hAnsi="Arial" w:cs="Arial"/>
                <w:sz w:val="20"/>
                <w:szCs w:val="20"/>
              </w:rPr>
              <w:t xml:space="preserve">comprising </w:t>
            </w:r>
            <w:r w:rsidRPr="00FC3499">
              <w:rPr>
                <w:rFonts w:ascii="Arial" w:hAnsi="Arial" w:cs="Arial"/>
                <w:sz w:val="20"/>
                <w:szCs w:val="20"/>
              </w:rPr>
              <w:t>150 m (or approximately</w:t>
            </w:r>
            <w:r>
              <w:rPr>
                <w:rFonts w:ascii="Arial" w:hAnsi="Arial" w:cs="Arial"/>
                <w:sz w:val="20"/>
                <w:szCs w:val="20"/>
              </w:rPr>
              <w:t>)</w:t>
            </w:r>
            <w:r w:rsidR="008D0104">
              <w:rPr>
                <w:rFonts w:ascii="Arial" w:hAnsi="Arial" w:cs="Arial"/>
                <w:sz w:val="20"/>
                <w:szCs w:val="20"/>
              </w:rPr>
              <w:t xml:space="preserve"> length of fire-boom </w:t>
            </w:r>
            <w:r w:rsidR="008D0104" w:rsidRPr="008D0104">
              <w:rPr>
                <w:rFonts w:ascii="Arial" w:hAnsi="Arial" w:cs="Arial"/>
                <w:sz w:val="20"/>
                <w:szCs w:val="20"/>
              </w:rPr>
              <w:t>a</w:t>
            </w:r>
            <w:r w:rsidRPr="008D0104">
              <w:rPr>
                <w:rFonts w:ascii="Arial" w:hAnsi="Arial" w:cs="Arial"/>
                <w:sz w:val="20"/>
                <w:szCs w:val="20"/>
              </w:rPr>
              <w:t>ny other ancillaries necessary for its autonomous operation</w:t>
            </w:r>
            <w:r w:rsidR="008D0104" w:rsidRPr="008D0104">
              <w:rPr>
                <w:rFonts w:ascii="Arial" w:hAnsi="Arial" w:cs="Arial"/>
                <w:sz w:val="20"/>
                <w:szCs w:val="20"/>
                <w:lang w:val="en-GB"/>
              </w:rPr>
              <w:t xml:space="preserve"> on board a vessel (i.e. towing lines, reel</w:t>
            </w:r>
            <w:r w:rsidR="007F6AAE">
              <w:rPr>
                <w:rFonts w:ascii="Arial" w:hAnsi="Arial" w:cs="Arial"/>
                <w:sz w:val="20"/>
                <w:szCs w:val="20"/>
                <w:lang w:val="en-GB"/>
              </w:rPr>
              <w:t xml:space="preserve"> or similar arrangement</w:t>
            </w:r>
            <w:r w:rsidR="008D0104" w:rsidRPr="008D0104">
              <w:rPr>
                <w:rFonts w:ascii="Arial" w:hAnsi="Arial" w:cs="Arial"/>
                <w:sz w:val="20"/>
                <w:szCs w:val="20"/>
                <w:lang w:val="en-GB"/>
              </w:rPr>
              <w:t xml:space="preserve">, air compressor, water pump or similar arrangement, power unit, </w:t>
            </w:r>
            <w:r w:rsidR="00A35DA8">
              <w:rPr>
                <w:rFonts w:ascii="Arial" w:hAnsi="Arial" w:cs="Arial"/>
                <w:sz w:val="20"/>
                <w:szCs w:val="20"/>
                <w:lang w:val="en-GB"/>
              </w:rPr>
              <w:t>hoses,</w:t>
            </w:r>
            <w:r w:rsidR="00B356F8">
              <w:rPr>
                <w:rFonts w:ascii="Arial" w:hAnsi="Arial" w:cs="Arial"/>
                <w:sz w:val="20"/>
                <w:szCs w:val="20"/>
                <w:lang w:val="en-GB"/>
              </w:rPr>
              <w:t xml:space="preserve"> etc.</w:t>
            </w:r>
            <w:r w:rsidR="008D0104" w:rsidRPr="008D0104">
              <w:rPr>
                <w:rFonts w:ascii="Arial" w:hAnsi="Arial" w:cs="Arial"/>
                <w:sz w:val="20"/>
                <w:szCs w:val="20"/>
                <w:lang w:val="en-GB"/>
              </w:rPr>
              <w:t>)</w:t>
            </w:r>
            <w:r w:rsidR="00143EA3">
              <w:rPr>
                <w:rFonts w:ascii="Arial" w:hAnsi="Arial" w:cs="Arial"/>
                <w:sz w:val="20"/>
                <w:szCs w:val="20"/>
              </w:rPr>
              <w:t xml:space="preserve"> </w:t>
            </w:r>
            <w:r w:rsidR="00143EA3">
              <w:rPr>
                <w:rFonts w:ascii="Arial" w:hAnsi="Arial" w:cs="Arial"/>
                <w:sz w:val="20"/>
                <w:szCs w:val="20"/>
                <w:u w:val="single"/>
              </w:rPr>
              <w:t>as described under Point 2 – Q2.</w:t>
            </w:r>
          </w:p>
        </w:tc>
        <w:tc>
          <w:tcPr>
            <w:tcW w:w="2703" w:type="dxa"/>
            <w:tcBorders>
              <w:bottom w:val="single" w:sz="4" w:space="0" w:color="808080" w:themeColor="background1" w:themeShade="80"/>
            </w:tcBorders>
            <w:shd w:val="clear" w:color="auto" w:fill="BFBFBF" w:themeFill="background1" w:themeFillShade="BF"/>
            <w:vAlign w:val="center"/>
          </w:tcPr>
          <w:p w:rsidR="00C20E0D" w:rsidRPr="008165DF" w:rsidRDefault="00C20E0D" w:rsidP="00975A15">
            <w:pPr>
              <w:spacing w:before="120" w:after="120" w:line="240" w:lineRule="auto"/>
              <w:jc w:val="center"/>
              <w:rPr>
                <w:rFonts w:ascii="Arial" w:hAnsi="Arial" w:cs="Arial"/>
                <w:sz w:val="20"/>
                <w:szCs w:val="20"/>
              </w:rPr>
            </w:pPr>
          </w:p>
        </w:tc>
      </w:tr>
      <w:tr w:rsidR="00C20E0D" w:rsidRPr="00561A60" w:rsidTr="00422C0C">
        <w:trPr>
          <w:cantSplit/>
          <w:trHeight w:val="648"/>
          <w:tblHeader/>
          <w:jc w:val="center"/>
        </w:trPr>
        <w:tc>
          <w:tcPr>
            <w:tcW w:w="1601" w:type="dxa"/>
            <w:shd w:val="clear" w:color="auto" w:fill="FFFFFF" w:themeFill="background1"/>
            <w:vAlign w:val="center"/>
          </w:tcPr>
          <w:p w:rsidR="00C20E0D" w:rsidRPr="00890743" w:rsidRDefault="00CB12B2" w:rsidP="00536F01">
            <w:pPr>
              <w:spacing w:before="120" w:after="120" w:line="240" w:lineRule="auto"/>
              <w:jc w:val="center"/>
              <w:rPr>
                <w:rFonts w:ascii="Arial" w:hAnsi="Arial" w:cs="Arial"/>
                <w:sz w:val="20"/>
                <w:szCs w:val="20"/>
              </w:rPr>
            </w:pPr>
            <w:r>
              <w:rPr>
                <w:rFonts w:ascii="Arial" w:hAnsi="Arial" w:cs="Arial"/>
                <w:sz w:val="20"/>
                <w:szCs w:val="20"/>
              </w:rPr>
              <w:t>1</w:t>
            </w:r>
          </w:p>
        </w:tc>
        <w:tc>
          <w:tcPr>
            <w:tcW w:w="9639" w:type="dxa"/>
            <w:gridSpan w:val="5"/>
            <w:shd w:val="clear" w:color="auto" w:fill="FFFFFF" w:themeFill="background1"/>
            <w:vAlign w:val="center"/>
          </w:tcPr>
          <w:p w:rsidR="00C20E0D" w:rsidRPr="008165DF" w:rsidRDefault="00C20E0D" w:rsidP="001B20AC">
            <w:pPr>
              <w:spacing w:before="120" w:after="120" w:line="240" w:lineRule="auto"/>
              <w:rPr>
                <w:rFonts w:ascii="Arial" w:hAnsi="Arial" w:cs="Arial"/>
                <w:sz w:val="20"/>
                <w:szCs w:val="20"/>
              </w:rPr>
            </w:pPr>
            <w:r>
              <w:rPr>
                <w:rFonts w:ascii="Arial" w:hAnsi="Arial" w:cs="Arial"/>
                <w:sz w:val="20"/>
                <w:szCs w:val="20"/>
              </w:rPr>
              <w:t>Price of r</w:t>
            </w:r>
            <w:r w:rsidRPr="008165DF">
              <w:rPr>
                <w:rFonts w:ascii="Arial" w:hAnsi="Arial" w:cs="Arial"/>
                <w:sz w:val="20"/>
                <w:szCs w:val="20"/>
              </w:rPr>
              <w:t>epair tools</w:t>
            </w:r>
            <w:r>
              <w:rPr>
                <w:rFonts w:ascii="Arial" w:hAnsi="Arial" w:cs="Arial"/>
                <w:sz w:val="20"/>
                <w:szCs w:val="20"/>
              </w:rPr>
              <w:t xml:space="preserve"> and</w:t>
            </w:r>
            <w:r w:rsidRPr="008165DF">
              <w:rPr>
                <w:rFonts w:ascii="Arial" w:hAnsi="Arial" w:cs="Arial"/>
                <w:sz w:val="20"/>
                <w:szCs w:val="20"/>
              </w:rPr>
              <w:t xml:space="preserve"> spares </w:t>
            </w:r>
            <w:r>
              <w:rPr>
                <w:rFonts w:ascii="Arial" w:hAnsi="Arial" w:cs="Arial"/>
                <w:sz w:val="20"/>
                <w:szCs w:val="20"/>
              </w:rPr>
              <w:t>for replacement of</w:t>
            </w:r>
            <w:r w:rsidRPr="008165DF">
              <w:rPr>
                <w:rFonts w:ascii="Arial" w:hAnsi="Arial" w:cs="Arial"/>
                <w:sz w:val="20"/>
                <w:szCs w:val="20"/>
              </w:rPr>
              <w:t xml:space="preserve"> </w:t>
            </w:r>
            <w:r>
              <w:rPr>
                <w:rFonts w:ascii="Arial" w:hAnsi="Arial" w:cs="Arial"/>
                <w:sz w:val="20"/>
                <w:szCs w:val="20"/>
              </w:rPr>
              <w:t>deteriorated/damage/burned</w:t>
            </w:r>
            <w:r w:rsidRPr="008165DF">
              <w:rPr>
                <w:rFonts w:ascii="Arial" w:hAnsi="Arial" w:cs="Arial"/>
                <w:sz w:val="20"/>
                <w:szCs w:val="20"/>
              </w:rPr>
              <w:t xml:space="preserve"> </w:t>
            </w:r>
            <w:r>
              <w:rPr>
                <w:rFonts w:ascii="Arial" w:hAnsi="Arial" w:cs="Arial"/>
                <w:sz w:val="20"/>
                <w:szCs w:val="20"/>
              </w:rPr>
              <w:t>parts of the fire-b</w:t>
            </w:r>
            <w:r w:rsidRPr="008165DF">
              <w:rPr>
                <w:rFonts w:ascii="Arial" w:hAnsi="Arial" w:cs="Arial"/>
                <w:sz w:val="20"/>
                <w:szCs w:val="20"/>
              </w:rPr>
              <w:t>oom</w:t>
            </w:r>
            <w:r>
              <w:rPr>
                <w:rFonts w:ascii="Arial" w:hAnsi="Arial" w:cs="Arial"/>
                <w:sz w:val="20"/>
                <w:szCs w:val="20"/>
              </w:rPr>
              <w:t xml:space="preserve"> system</w:t>
            </w:r>
            <w:r w:rsidR="00143EA3">
              <w:rPr>
                <w:rFonts w:ascii="Arial" w:hAnsi="Arial" w:cs="Arial"/>
                <w:sz w:val="20"/>
                <w:szCs w:val="20"/>
              </w:rPr>
              <w:t xml:space="preserve"> </w:t>
            </w:r>
            <w:r w:rsidR="00143EA3">
              <w:rPr>
                <w:rFonts w:ascii="Arial" w:hAnsi="Arial" w:cs="Arial"/>
                <w:sz w:val="20"/>
                <w:szCs w:val="20"/>
                <w:u w:val="single"/>
              </w:rPr>
              <w:t>as described under Point 2 – Q4.</w:t>
            </w:r>
          </w:p>
        </w:tc>
        <w:tc>
          <w:tcPr>
            <w:tcW w:w="2703" w:type="dxa"/>
            <w:shd w:val="clear" w:color="auto" w:fill="BFBFBF" w:themeFill="background1" w:themeFillShade="BF"/>
            <w:vAlign w:val="center"/>
          </w:tcPr>
          <w:p w:rsidR="00C20E0D" w:rsidRPr="008165DF" w:rsidRDefault="00C20E0D" w:rsidP="00975A15">
            <w:pPr>
              <w:spacing w:before="120" w:after="120" w:line="240" w:lineRule="auto"/>
              <w:ind w:left="133"/>
              <w:jc w:val="center"/>
              <w:rPr>
                <w:rFonts w:ascii="Arial" w:hAnsi="Arial" w:cs="Arial"/>
                <w:sz w:val="20"/>
                <w:szCs w:val="20"/>
              </w:rPr>
            </w:pPr>
          </w:p>
        </w:tc>
      </w:tr>
      <w:tr w:rsidR="00DF3028" w:rsidRPr="00561A60" w:rsidTr="00422C0C">
        <w:trPr>
          <w:cantSplit/>
          <w:trHeight w:hRule="exact" w:val="340"/>
          <w:tblHeader/>
          <w:jc w:val="center"/>
        </w:trPr>
        <w:tc>
          <w:tcPr>
            <w:tcW w:w="1601" w:type="dxa"/>
            <w:vMerge w:val="restart"/>
            <w:shd w:val="clear" w:color="auto" w:fill="FFFFFF" w:themeFill="background1"/>
            <w:vAlign w:val="center"/>
          </w:tcPr>
          <w:p w:rsidR="00DF3028" w:rsidRPr="00F35970" w:rsidRDefault="00DF3028" w:rsidP="00536F01">
            <w:pPr>
              <w:spacing w:before="120" w:after="120" w:line="240" w:lineRule="auto"/>
              <w:jc w:val="center"/>
              <w:rPr>
                <w:rFonts w:ascii="Arial" w:hAnsi="Arial" w:cs="Arial"/>
                <w:sz w:val="20"/>
                <w:szCs w:val="20"/>
              </w:rPr>
            </w:pPr>
            <w:r w:rsidRPr="00F35970">
              <w:rPr>
                <w:rFonts w:ascii="Arial" w:hAnsi="Arial" w:cs="Arial"/>
                <w:sz w:val="20"/>
                <w:szCs w:val="20"/>
              </w:rPr>
              <w:t>1</w:t>
            </w:r>
          </w:p>
        </w:tc>
        <w:tc>
          <w:tcPr>
            <w:tcW w:w="3686" w:type="dxa"/>
            <w:vMerge w:val="restart"/>
            <w:shd w:val="clear" w:color="auto" w:fill="FFFFFF" w:themeFill="background1"/>
            <w:vAlign w:val="center"/>
          </w:tcPr>
          <w:p w:rsidR="00DF3028" w:rsidRDefault="00DF3028" w:rsidP="0022538B">
            <w:pPr>
              <w:spacing w:before="120" w:after="120" w:line="240" w:lineRule="auto"/>
              <w:rPr>
                <w:rFonts w:ascii="Arial" w:hAnsi="Arial" w:cs="Arial"/>
                <w:sz w:val="20"/>
                <w:szCs w:val="20"/>
              </w:rPr>
            </w:pPr>
            <w:r w:rsidRPr="00F35970">
              <w:rPr>
                <w:rFonts w:ascii="Arial" w:hAnsi="Arial" w:cs="Arial"/>
                <w:sz w:val="20"/>
                <w:szCs w:val="20"/>
              </w:rPr>
              <w:t>Price for each individual item that is part of the system and can be purchased individually (i.e. reel or similar arrangement, air compressor, water pump or similar arrangement, power unit, hoses</w:t>
            </w:r>
            <w:r w:rsidR="00143EA3">
              <w:rPr>
                <w:rFonts w:ascii="Arial" w:hAnsi="Arial" w:cs="Arial"/>
                <w:sz w:val="20"/>
                <w:szCs w:val="20"/>
              </w:rPr>
              <w:t xml:space="preserve">, towing arrangement, etc.) </w:t>
            </w:r>
            <w:r w:rsidR="00143EA3">
              <w:rPr>
                <w:rFonts w:ascii="Arial" w:hAnsi="Arial" w:cs="Arial"/>
                <w:sz w:val="20"/>
                <w:szCs w:val="20"/>
                <w:u w:val="single"/>
              </w:rPr>
              <w:t>as described under Point 2 – Q1.</w:t>
            </w:r>
          </w:p>
          <w:p w:rsidR="00DF3028" w:rsidRPr="00F35970" w:rsidRDefault="00DF3028" w:rsidP="00F35970">
            <w:pPr>
              <w:spacing w:before="120" w:after="120" w:line="240" w:lineRule="auto"/>
              <w:rPr>
                <w:rFonts w:ascii="Arial" w:hAnsi="Arial" w:cs="Arial"/>
                <w:sz w:val="20"/>
                <w:szCs w:val="20"/>
              </w:rPr>
            </w:pPr>
          </w:p>
        </w:tc>
        <w:tc>
          <w:tcPr>
            <w:tcW w:w="850" w:type="dxa"/>
            <w:shd w:val="clear" w:color="auto" w:fill="FFFFFF" w:themeFill="background1"/>
            <w:vAlign w:val="center"/>
          </w:tcPr>
          <w:p w:rsidR="00DF3028" w:rsidRPr="00DF3028" w:rsidRDefault="00DF3028" w:rsidP="009267F8">
            <w:pPr>
              <w:spacing w:after="0" w:line="240" w:lineRule="auto"/>
              <w:rPr>
                <w:rFonts w:ascii="Arial" w:hAnsi="Arial" w:cs="Arial"/>
                <w:sz w:val="16"/>
                <w:szCs w:val="16"/>
              </w:rPr>
            </w:pPr>
          </w:p>
        </w:tc>
        <w:tc>
          <w:tcPr>
            <w:tcW w:w="5103" w:type="dxa"/>
            <w:gridSpan w:val="3"/>
            <w:shd w:val="clear" w:color="auto" w:fill="365F91" w:themeFill="accent1" w:themeFillShade="BF"/>
            <w:vAlign w:val="center"/>
          </w:tcPr>
          <w:p w:rsidR="00DF3028" w:rsidRPr="00DF3028" w:rsidRDefault="00DF3028" w:rsidP="009267F8">
            <w:pPr>
              <w:spacing w:after="0" w:line="240" w:lineRule="auto"/>
              <w:jc w:val="center"/>
              <w:rPr>
                <w:rFonts w:ascii="Arial" w:hAnsi="Arial" w:cs="Arial"/>
                <w:b/>
                <w:color w:val="FFFFFF" w:themeColor="background1"/>
                <w:sz w:val="16"/>
                <w:szCs w:val="16"/>
              </w:rPr>
            </w:pPr>
            <w:r w:rsidRPr="00DF3028">
              <w:rPr>
                <w:rFonts w:ascii="Arial" w:hAnsi="Arial" w:cs="Arial"/>
                <w:b/>
                <w:color w:val="FFFFFF" w:themeColor="background1"/>
                <w:sz w:val="16"/>
                <w:szCs w:val="16"/>
              </w:rPr>
              <w:t>NAME</w:t>
            </w:r>
          </w:p>
        </w:tc>
        <w:tc>
          <w:tcPr>
            <w:tcW w:w="2703" w:type="dxa"/>
            <w:tcBorders>
              <w:tr2bl w:val="single" w:sz="4" w:space="0" w:color="808080" w:themeColor="background1" w:themeShade="80"/>
            </w:tcBorders>
            <w:shd w:val="clear" w:color="auto" w:fill="FFFFFF" w:themeFill="background1"/>
            <w:vAlign w:val="center"/>
          </w:tcPr>
          <w:p w:rsidR="00DF3028" w:rsidRPr="00DF3028" w:rsidRDefault="00DF3028" w:rsidP="009267F8">
            <w:pPr>
              <w:spacing w:before="120" w:after="120" w:line="240" w:lineRule="auto"/>
              <w:jc w:val="center"/>
              <w:rPr>
                <w:rFonts w:ascii="Arial" w:hAnsi="Arial" w:cs="Arial"/>
                <w:sz w:val="16"/>
                <w:szCs w:val="16"/>
                <w:highlight w:val="red"/>
              </w:rPr>
            </w:pPr>
          </w:p>
        </w:tc>
      </w:tr>
      <w:tr w:rsidR="000A7266" w:rsidRPr="00561A60" w:rsidTr="00054020">
        <w:trPr>
          <w:cantSplit/>
          <w:trHeight w:val="450"/>
          <w:tblHeader/>
          <w:jc w:val="center"/>
        </w:trPr>
        <w:tc>
          <w:tcPr>
            <w:tcW w:w="1601" w:type="dxa"/>
            <w:vMerge/>
            <w:shd w:val="clear" w:color="auto" w:fill="FFFFFF" w:themeFill="background1"/>
            <w:vAlign w:val="center"/>
          </w:tcPr>
          <w:p w:rsidR="000A7266" w:rsidRPr="009A05A2" w:rsidRDefault="000A7266" w:rsidP="00536F01">
            <w:pPr>
              <w:spacing w:before="120" w:after="120" w:line="240" w:lineRule="auto"/>
              <w:jc w:val="center"/>
              <w:rPr>
                <w:rFonts w:ascii="Arial" w:hAnsi="Arial" w:cs="Arial"/>
                <w:sz w:val="20"/>
                <w:szCs w:val="20"/>
                <w:highlight w:val="red"/>
              </w:rPr>
            </w:pPr>
          </w:p>
        </w:tc>
        <w:tc>
          <w:tcPr>
            <w:tcW w:w="3686" w:type="dxa"/>
            <w:vMerge/>
            <w:shd w:val="clear" w:color="auto" w:fill="FFFFFF" w:themeFill="background1"/>
            <w:vAlign w:val="center"/>
          </w:tcPr>
          <w:p w:rsidR="000A7266" w:rsidRPr="009A05A2" w:rsidRDefault="000A7266" w:rsidP="0022538B">
            <w:pPr>
              <w:spacing w:before="120" w:after="120" w:line="240" w:lineRule="auto"/>
              <w:rPr>
                <w:rFonts w:ascii="Arial" w:hAnsi="Arial" w:cs="Arial"/>
                <w:sz w:val="20"/>
                <w:szCs w:val="20"/>
                <w:highlight w:val="red"/>
              </w:rPr>
            </w:pPr>
          </w:p>
        </w:tc>
        <w:tc>
          <w:tcPr>
            <w:tcW w:w="850" w:type="dxa"/>
            <w:shd w:val="clear" w:color="auto" w:fill="FFFFFF" w:themeFill="background1"/>
            <w:vAlign w:val="center"/>
          </w:tcPr>
          <w:p w:rsidR="000A7266" w:rsidRPr="00CE37E9" w:rsidRDefault="000A7266" w:rsidP="000A7266">
            <w:pPr>
              <w:pStyle w:val="ListParagraph"/>
              <w:numPr>
                <w:ilvl w:val="0"/>
                <w:numId w:val="27"/>
              </w:numPr>
              <w:spacing w:after="0" w:line="240" w:lineRule="auto"/>
              <w:ind w:left="357" w:hanging="357"/>
              <w:rPr>
                <w:rFonts w:ascii="Arial" w:hAnsi="Arial" w:cs="Arial"/>
                <w:sz w:val="20"/>
                <w:szCs w:val="20"/>
              </w:rPr>
            </w:pPr>
          </w:p>
        </w:tc>
        <w:tc>
          <w:tcPr>
            <w:tcW w:w="5103" w:type="dxa"/>
            <w:gridSpan w:val="3"/>
            <w:shd w:val="clear" w:color="auto" w:fill="BFBFBF" w:themeFill="background1" w:themeFillShade="BF"/>
            <w:vAlign w:val="center"/>
          </w:tcPr>
          <w:p w:rsidR="000A7266" w:rsidRDefault="000A7266" w:rsidP="00691F68">
            <w:pPr>
              <w:spacing w:before="120" w:after="120" w:line="240" w:lineRule="auto"/>
              <w:rPr>
                <w:rFonts w:ascii="Arial" w:hAnsi="Arial" w:cs="Arial"/>
                <w:sz w:val="20"/>
                <w:szCs w:val="20"/>
              </w:rPr>
            </w:pPr>
          </w:p>
        </w:tc>
        <w:tc>
          <w:tcPr>
            <w:tcW w:w="2703" w:type="dxa"/>
            <w:shd w:val="clear" w:color="auto" w:fill="BFBFBF" w:themeFill="background1" w:themeFillShade="BF"/>
            <w:vAlign w:val="center"/>
          </w:tcPr>
          <w:p w:rsidR="000A7266" w:rsidRDefault="000A7266" w:rsidP="009A05A2">
            <w:pPr>
              <w:spacing w:before="120" w:after="120" w:line="240" w:lineRule="auto"/>
              <w:jc w:val="center"/>
              <w:rPr>
                <w:rFonts w:ascii="Arial" w:hAnsi="Arial" w:cs="Arial"/>
                <w:sz w:val="20"/>
                <w:szCs w:val="20"/>
                <w:highlight w:val="red"/>
              </w:rPr>
            </w:pPr>
          </w:p>
        </w:tc>
      </w:tr>
      <w:tr w:rsidR="000A7266" w:rsidRPr="00561A60" w:rsidTr="00054020">
        <w:trPr>
          <w:cantSplit/>
          <w:trHeight w:val="450"/>
          <w:tblHeader/>
          <w:jc w:val="center"/>
        </w:trPr>
        <w:tc>
          <w:tcPr>
            <w:tcW w:w="1601" w:type="dxa"/>
            <w:vMerge/>
            <w:shd w:val="clear" w:color="auto" w:fill="FFFFFF" w:themeFill="background1"/>
            <w:vAlign w:val="center"/>
          </w:tcPr>
          <w:p w:rsidR="000A7266" w:rsidRPr="009A05A2" w:rsidRDefault="000A7266" w:rsidP="00536F01">
            <w:pPr>
              <w:spacing w:before="120" w:after="120" w:line="240" w:lineRule="auto"/>
              <w:jc w:val="center"/>
              <w:rPr>
                <w:rFonts w:ascii="Arial" w:hAnsi="Arial" w:cs="Arial"/>
                <w:sz w:val="20"/>
                <w:szCs w:val="20"/>
                <w:highlight w:val="red"/>
              </w:rPr>
            </w:pPr>
          </w:p>
        </w:tc>
        <w:tc>
          <w:tcPr>
            <w:tcW w:w="3686" w:type="dxa"/>
            <w:vMerge/>
            <w:shd w:val="clear" w:color="auto" w:fill="FFFFFF" w:themeFill="background1"/>
            <w:vAlign w:val="center"/>
          </w:tcPr>
          <w:p w:rsidR="000A7266" w:rsidRPr="009A05A2" w:rsidRDefault="000A7266" w:rsidP="0022538B">
            <w:pPr>
              <w:spacing w:before="120" w:after="120" w:line="240" w:lineRule="auto"/>
              <w:rPr>
                <w:rFonts w:ascii="Arial" w:hAnsi="Arial" w:cs="Arial"/>
                <w:sz w:val="20"/>
                <w:szCs w:val="20"/>
                <w:highlight w:val="red"/>
              </w:rPr>
            </w:pPr>
          </w:p>
        </w:tc>
        <w:tc>
          <w:tcPr>
            <w:tcW w:w="850" w:type="dxa"/>
            <w:shd w:val="clear" w:color="auto" w:fill="FFFFFF" w:themeFill="background1"/>
            <w:vAlign w:val="center"/>
          </w:tcPr>
          <w:p w:rsidR="000A7266" w:rsidRPr="00CE37E9" w:rsidRDefault="000A7266" w:rsidP="000A7266">
            <w:pPr>
              <w:pStyle w:val="ListParagraph"/>
              <w:numPr>
                <w:ilvl w:val="0"/>
                <w:numId w:val="27"/>
              </w:numPr>
              <w:spacing w:after="0" w:line="240" w:lineRule="auto"/>
              <w:ind w:left="357" w:hanging="357"/>
              <w:rPr>
                <w:rFonts w:ascii="Arial" w:hAnsi="Arial" w:cs="Arial"/>
                <w:sz w:val="20"/>
                <w:szCs w:val="20"/>
              </w:rPr>
            </w:pPr>
          </w:p>
        </w:tc>
        <w:tc>
          <w:tcPr>
            <w:tcW w:w="5103" w:type="dxa"/>
            <w:gridSpan w:val="3"/>
            <w:shd w:val="clear" w:color="auto" w:fill="BFBFBF" w:themeFill="background1" w:themeFillShade="BF"/>
            <w:vAlign w:val="center"/>
          </w:tcPr>
          <w:p w:rsidR="000A7266" w:rsidRDefault="000A7266" w:rsidP="00691F68">
            <w:pPr>
              <w:spacing w:before="120" w:after="120" w:line="240" w:lineRule="auto"/>
              <w:rPr>
                <w:rFonts w:ascii="Arial" w:hAnsi="Arial" w:cs="Arial"/>
                <w:sz w:val="20"/>
                <w:szCs w:val="20"/>
              </w:rPr>
            </w:pPr>
          </w:p>
        </w:tc>
        <w:tc>
          <w:tcPr>
            <w:tcW w:w="2703" w:type="dxa"/>
            <w:shd w:val="clear" w:color="auto" w:fill="BFBFBF" w:themeFill="background1" w:themeFillShade="BF"/>
            <w:vAlign w:val="center"/>
          </w:tcPr>
          <w:p w:rsidR="000A7266" w:rsidRDefault="000A7266" w:rsidP="009A05A2">
            <w:pPr>
              <w:spacing w:before="120" w:after="120" w:line="240" w:lineRule="auto"/>
              <w:jc w:val="center"/>
              <w:rPr>
                <w:rFonts w:ascii="Arial" w:hAnsi="Arial" w:cs="Arial"/>
                <w:sz w:val="20"/>
                <w:szCs w:val="20"/>
                <w:highlight w:val="red"/>
              </w:rPr>
            </w:pPr>
          </w:p>
        </w:tc>
      </w:tr>
      <w:tr w:rsidR="000A7266" w:rsidRPr="00561A60" w:rsidTr="00054020">
        <w:trPr>
          <w:cantSplit/>
          <w:trHeight w:val="488"/>
          <w:tblHeader/>
          <w:jc w:val="center"/>
        </w:trPr>
        <w:tc>
          <w:tcPr>
            <w:tcW w:w="1601" w:type="dxa"/>
            <w:vMerge/>
            <w:shd w:val="clear" w:color="auto" w:fill="FFFFFF" w:themeFill="background1"/>
            <w:vAlign w:val="center"/>
          </w:tcPr>
          <w:p w:rsidR="000A7266" w:rsidRPr="009A05A2" w:rsidRDefault="000A7266" w:rsidP="00536F01">
            <w:pPr>
              <w:spacing w:before="120" w:after="120" w:line="240" w:lineRule="auto"/>
              <w:jc w:val="center"/>
              <w:rPr>
                <w:rFonts w:ascii="Arial" w:hAnsi="Arial" w:cs="Arial"/>
                <w:sz w:val="20"/>
                <w:szCs w:val="20"/>
                <w:highlight w:val="red"/>
              </w:rPr>
            </w:pPr>
          </w:p>
        </w:tc>
        <w:tc>
          <w:tcPr>
            <w:tcW w:w="3686" w:type="dxa"/>
            <w:vMerge/>
            <w:shd w:val="clear" w:color="auto" w:fill="FFFFFF" w:themeFill="background1"/>
            <w:vAlign w:val="center"/>
          </w:tcPr>
          <w:p w:rsidR="000A7266" w:rsidRPr="009A05A2" w:rsidRDefault="000A7266" w:rsidP="0022538B">
            <w:pPr>
              <w:spacing w:before="120" w:after="120" w:line="240" w:lineRule="auto"/>
              <w:rPr>
                <w:rFonts w:ascii="Arial" w:hAnsi="Arial" w:cs="Arial"/>
                <w:sz w:val="20"/>
                <w:szCs w:val="20"/>
                <w:highlight w:val="red"/>
              </w:rPr>
            </w:pPr>
          </w:p>
        </w:tc>
        <w:tc>
          <w:tcPr>
            <w:tcW w:w="850" w:type="dxa"/>
            <w:shd w:val="clear" w:color="auto" w:fill="FFFFFF" w:themeFill="background1"/>
            <w:vAlign w:val="center"/>
          </w:tcPr>
          <w:p w:rsidR="000A7266" w:rsidRPr="00CE37E9" w:rsidRDefault="000A7266" w:rsidP="000A7266">
            <w:pPr>
              <w:pStyle w:val="ListParagraph"/>
              <w:numPr>
                <w:ilvl w:val="0"/>
                <w:numId w:val="27"/>
              </w:numPr>
              <w:spacing w:after="0" w:line="240" w:lineRule="auto"/>
              <w:ind w:left="357" w:hanging="357"/>
              <w:rPr>
                <w:rFonts w:ascii="Arial" w:hAnsi="Arial" w:cs="Arial"/>
                <w:sz w:val="20"/>
                <w:szCs w:val="20"/>
              </w:rPr>
            </w:pPr>
          </w:p>
        </w:tc>
        <w:tc>
          <w:tcPr>
            <w:tcW w:w="5103" w:type="dxa"/>
            <w:gridSpan w:val="3"/>
            <w:shd w:val="clear" w:color="auto" w:fill="BFBFBF" w:themeFill="background1" w:themeFillShade="BF"/>
            <w:vAlign w:val="center"/>
          </w:tcPr>
          <w:p w:rsidR="000A7266" w:rsidRDefault="000A7266" w:rsidP="00691F68">
            <w:pPr>
              <w:spacing w:before="120" w:after="120" w:line="240" w:lineRule="auto"/>
              <w:rPr>
                <w:rFonts w:ascii="Arial" w:hAnsi="Arial" w:cs="Arial"/>
                <w:sz w:val="20"/>
                <w:szCs w:val="20"/>
              </w:rPr>
            </w:pPr>
          </w:p>
        </w:tc>
        <w:tc>
          <w:tcPr>
            <w:tcW w:w="2703" w:type="dxa"/>
            <w:shd w:val="clear" w:color="auto" w:fill="BFBFBF" w:themeFill="background1" w:themeFillShade="BF"/>
            <w:vAlign w:val="center"/>
          </w:tcPr>
          <w:p w:rsidR="000A7266" w:rsidRDefault="000A7266" w:rsidP="009A05A2">
            <w:pPr>
              <w:spacing w:before="120" w:after="120" w:line="240" w:lineRule="auto"/>
              <w:jc w:val="center"/>
              <w:rPr>
                <w:rFonts w:ascii="Arial" w:hAnsi="Arial" w:cs="Arial"/>
                <w:sz w:val="20"/>
                <w:szCs w:val="20"/>
                <w:highlight w:val="red"/>
              </w:rPr>
            </w:pPr>
          </w:p>
        </w:tc>
      </w:tr>
      <w:tr w:rsidR="000A7266" w:rsidRPr="00561A60" w:rsidTr="00054020">
        <w:trPr>
          <w:cantSplit/>
          <w:trHeight w:val="488"/>
          <w:tblHeader/>
          <w:jc w:val="center"/>
        </w:trPr>
        <w:tc>
          <w:tcPr>
            <w:tcW w:w="1601" w:type="dxa"/>
            <w:vMerge/>
            <w:shd w:val="clear" w:color="auto" w:fill="FFFFFF" w:themeFill="background1"/>
            <w:vAlign w:val="center"/>
          </w:tcPr>
          <w:p w:rsidR="000A7266" w:rsidRPr="009A05A2" w:rsidRDefault="000A7266" w:rsidP="00536F01">
            <w:pPr>
              <w:spacing w:before="120" w:after="120" w:line="240" w:lineRule="auto"/>
              <w:jc w:val="center"/>
              <w:rPr>
                <w:rFonts w:ascii="Arial" w:hAnsi="Arial" w:cs="Arial"/>
                <w:sz w:val="20"/>
                <w:szCs w:val="20"/>
                <w:highlight w:val="red"/>
              </w:rPr>
            </w:pPr>
          </w:p>
        </w:tc>
        <w:tc>
          <w:tcPr>
            <w:tcW w:w="3686" w:type="dxa"/>
            <w:vMerge/>
            <w:shd w:val="clear" w:color="auto" w:fill="FFFFFF" w:themeFill="background1"/>
            <w:vAlign w:val="center"/>
          </w:tcPr>
          <w:p w:rsidR="000A7266" w:rsidRPr="009A05A2" w:rsidRDefault="000A7266" w:rsidP="0022538B">
            <w:pPr>
              <w:spacing w:before="120" w:after="120" w:line="240" w:lineRule="auto"/>
              <w:rPr>
                <w:rFonts w:ascii="Arial" w:hAnsi="Arial" w:cs="Arial"/>
                <w:sz w:val="20"/>
                <w:szCs w:val="20"/>
                <w:highlight w:val="red"/>
              </w:rPr>
            </w:pPr>
          </w:p>
        </w:tc>
        <w:tc>
          <w:tcPr>
            <w:tcW w:w="850" w:type="dxa"/>
            <w:shd w:val="clear" w:color="auto" w:fill="FFFFFF" w:themeFill="background1"/>
            <w:vAlign w:val="center"/>
          </w:tcPr>
          <w:p w:rsidR="000A7266" w:rsidRPr="00CE37E9" w:rsidRDefault="000A7266" w:rsidP="000A7266">
            <w:pPr>
              <w:pStyle w:val="ListParagraph"/>
              <w:numPr>
                <w:ilvl w:val="0"/>
                <w:numId w:val="27"/>
              </w:numPr>
              <w:spacing w:after="0" w:line="240" w:lineRule="auto"/>
              <w:ind w:left="357" w:hanging="357"/>
              <w:rPr>
                <w:rFonts w:ascii="Arial" w:hAnsi="Arial" w:cs="Arial"/>
                <w:sz w:val="20"/>
                <w:szCs w:val="20"/>
              </w:rPr>
            </w:pPr>
          </w:p>
        </w:tc>
        <w:tc>
          <w:tcPr>
            <w:tcW w:w="5103" w:type="dxa"/>
            <w:gridSpan w:val="3"/>
            <w:shd w:val="clear" w:color="auto" w:fill="BFBFBF" w:themeFill="background1" w:themeFillShade="BF"/>
            <w:vAlign w:val="center"/>
          </w:tcPr>
          <w:p w:rsidR="000A7266" w:rsidRDefault="000A7266" w:rsidP="00691F68">
            <w:pPr>
              <w:spacing w:before="120" w:after="120" w:line="240" w:lineRule="auto"/>
              <w:rPr>
                <w:rFonts w:ascii="Arial" w:hAnsi="Arial" w:cs="Arial"/>
                <w:sz w:val="20"/>
                <w:szCs w:val="20"/>
              </w:rPr>
            </w:pPr>
          </w:p>
        </w:tc>
        <w:tc>
          <w:tcPr>
            <w:tcW w:w="2703" w:type="dxa"/>
            <w:shd w:val="clear" w:color="auto" w:fill="BFBFBF" w:themeFill="background1" w:themeFillShade="BF"/>
            <w:vAlign w:val="center"/>
          </w:tcPr>
          <w:p w:rsidR="000A7266" w:rsidRDefault="000A7266" w:rsidP="009A05A2">
            <w:pPr>
              <w:spacing w:before="120" w:after="120" w:line="240" w:lineRule="auto"/>
              <w:jc w:val="center"/>
              <w:rPr>
                <w:rFonts w:ascii="Arial" w:hAnsi="Arial" w:cs="Arial"/>
                <w:sz w:val="20"/>
                <w:szCs w:val="20"/>
                <w:highlight w:val="red"/>
              </w:rPr>
            </w:pPr>
          </w:p>
        </w:tc>
      </w:tr>
      <w:tr w:rsidR="000A7266" w:rsidRPr="00561A60" w:rsidTr="00054020">
        <w:trPr>
          <w:cantSplit/>
          <w:trHeight w:val="488"/>
          <w:tblHeader/>
          <w:jc w:val="center"/>
        </w:trPr>
        <w:tc>
          <w:tcPr>
            <w:tcW w:w="1601" w:type="dxa"/>
            <w:vMerge/>
            <w:shd w:val="clear" w:color="auto" w:fill="FFFFFF" w:themeFill="background1"/>
            <w:vAlign w:val="center"/>
          </w:tcPr>
          <w:p w:rsidR="000A7266" w:rsidRPr="009A05A2" w:rsidRDefault="000A7266" w:rsidP="00536F01">
            <w:pPr>
              <w:spacing w:before="120" w:after="120" w:line="240" w:lineRule="auto"/>
              <w:jc w:val="center"/>
              <w:rPr>
                <w:rFonts w:ascii="Arial" w:hAnsi="Arial" w:cs="Arial"/>
                <w:sz w:val="20"/>
                <w:szCs w:val="20"/>
                <w:highlight w:val="red"/>
              </w:rPr>
            </w:pPr>
          </w:p>
        </w:tc>
        <w:tc>
          <w:tcPr>
            <w:tcW w:w="3686" w:type="dxa"/>
            <w:vMerge/>
            <w:shd w:val="clear" w:color="auto" w:fill="FFFFFF" w:themeFill="background1"/>
            <w:vAlign w:val="center"/>
          </w:tcPr>
          <w:p w:rsidR="000A7266" w:rsidRPr="009A05A2" w:rsidRDefault="000A7266" w:rsidP="0022538B">
            <w:pPr>
              <w:spacing w:before="120" w:after="120" w:line="240" w:lineRule="auto"/>
              <w:rPr>
                <w:rFonts w:ascii="Arial" w:hAnsi="Arial" w:cs="Arial"/>
                <w:sz w:val="20"/>
                <w:szCs w:val="20"/>
                <w:highlight w:val="red"/>
              </w:rPr>
            </w:pPr>
          </w:p>
        </w:tc>
        <w:tc>
          <w:tcPr>
            <w:tcW w:w="850" w:type="dxa"/>
            <w:shd w:val="clear" w:color="auto" w:fill="FFFFFF" w:themeFill="background1"/>
            <w:vAlign w:val="center"/>
          </w:tcPr>
          <w:p w:rsidR="000A7266" w:rsidRPr="00CE37E9" w:rsidRDefault="000A7266" w:rsidP="000A7266">
            <w:pPr>
              <w:pStyle w:val="ListParagraph"/>
              <w:numPr>
                <w:ilvl w:val="0"/>
                <w:numId w:val="27"/>
              </w:numPr>
              <w:spacing w:after="0" w:line="240" w:lineRule="auto"/>
              <w:ind w:left="357" w:hanging="357"/>
              <w:rPr>
                <w:rFonts w:ascii="Arial" w:hAnsi="Arial" w:cs="Arial"/>
                <w:sz w:val="20"/>
                <w:szCs w:val="20"/>
              </w:rPr>
            </w:pPr>
          </w:p>
        </w:tc>
        <w:tc>
          <w:tcPr>
            <w:tcW w:w="5103" w:type="dxa"/>
            <w:gridSpan w:val="3"/>
            <w:shd w:val="clear" w:color="auto" w:fill="BFBFBF" w:themeFill="background1" w:themeFillShade="BF"/>
            <w:vAlign w:val="center"/>
          </w:tcPr>
          <w:p w:rsidR="000A7266" w:rsidRDefault="000A7266" w:rsidP="00691F68">
            <w:pPr>
              <w:spacing w:before="120" w:after="120" w:line="240" w:lineRule="auto"/>
              <w:rPr>
                <w:rFonts w:ascii="Arial" w:hAnsi="Arial" w:cs="Arial"/>
                <w:sz w:val="20"/>
                <w:szCs w:val="20"/>
              </w:rPr>
            </w:pPr>
          </w:p>
        </w:tc>
        <w:tc>
          <w:tcPr>
            <w:tcW w:w="2703" w:type="dxa"/>
            <w:shd w:val="clear" w:color="auto" w:fill="BFBFBF" w:themeFill="background1" w:themeFillShade="BF"/>
            <w:vAlign w:val="center"/>
          </w:tcPr>
          <w:p w:rsidR="000A7266" w:rsidRDefault="000A7266" w:rsidP="009A05A2">
            <w:pPr>
              <w:spacing w:before="120" w:after="120" w:line="240" w:lineRule="auto"/>
              <w:jc w:val="center"/>
              <w:rPr>
                <w:rFonts w:ascii="Arial" w:hAnsi="Arial" w:cs="Arial"/>
                <w:sz w:val="20"/>
                <w:szCs w:val="20"/>
                <w:highlight w:val="red"/>
              </w:rPr>
            </w:pPr>
          </w:p>
        </w:tc>
      </w:tr>
      <w:tr w:rsidR="000A7266" w:rsidRPr="00561A60" w:rsidTr="00054020">
        <w:trPr>
          <w:cantSplit/>
          <w:trHeight w:val="488"/>
          <w:tblHeader/>
          <w:jc w:val="center"/>
        </w:trPr>
        <w:tc>
          <w:tcPr>
            <w:tcW w:w="1601" w:type="dxa"/>
            <w:vMerge/>
            <w:shd w:val="clear" w:color="auto" w:fill="FFFFFF" w:themeFill="background1"/>
            <w:vAlign w:val="center"/>
          </w:tcPr>
          <w:p w:rsidR="000A7266" w:rsidRPr="009A05A2" w:rsidRDefault="000A7266" w:rsidP="00536F01">
            <w:pPr>
              <w:spacing w:before="120" w:after="120" w:line="240" w:lineRule="auto"/>
              <w:jc w:val="center"/>
              <w:rPr>
                <w:rFonts w:ascii="Arial" w:hAnsi="Arial" w:cs="Arial"/>
                <w:sz w:val="20"/>
                <w:szCs w:val="20"/>
                <w:highlight w:val="red"/>
              </w:rPr>
            </w:pPr>
          </w:p>
        </w:tc>
        <w:tc>
          <w:tcPr>
            <w:tcW w:w="3686" w:type="dxa"/>
            <w:vMerge/>
            <w:shd w:val="clear" w:color="auto" w:fill="FFFFFF" w:themeFill="background1"/>
            <w:vAlign w:val="center"/>
          </w:tcPr>
          <w:p w:rsidR="000A7266" w:rsidRPr="009A05A2" w:rsidRDefault="000A7266" w:rsidP="0022538B">
            <w:pPr>
              <w:spacing w:before="120" w:after="120" w:line="240" w:lineRule="auto"/>
              <w:rPr>
                <w:rFonts w:ascii="Arial" w:hAnsi="Arial" w:cs="Arial"/>
                <w:sz w:val="20"/>
                <w:szCs w:val="20"/>
                <w:highlight w:val="red"/>
              </w:rPr>
            </w:pPr>
          </w:p>
        </w:tc>
        <w:tc>
          <w:tcPr>
            <w:tcW w:w="850" w:type="dxa"/>
            <w:shd w:val="clear" w:color="auto" w:fill="FFFFFF" w:themeFill="background1"/>
            <w:vAlign w:val="center"/>
          </w:tcPr>
          <w:p w:rsidR="000A7266" w:rsidRPr="00CE37E9" w:rsidRDefault="000A7266" w:rsidP="000A7266">
            <w:pPr>
              <w:pStyle w:val="ListParagraph"/>
              <w:numPr>
                <w:ilvl w:val="0"/>
                <w:numId w:val="27"/>
              </w:numPr>
              <w:spacing w:after="0" w:line="240" w:lineRule="auto"/>
              <w:ind w:left="357" w:hanging="357"/>
              <w:rPr>
                <w:rFonts w:ascii="Arial" w:hAnsi="Arial" w:cs="Arial"/>
                <w:sz w:val="20"/>
                <w:szCs w:val="20"/>
              </w:rPr>
            </w:pPr>
          </w:p>
        </w:tc>
        <w:tc>
          <w:tcPr>
            <w:tcW w:w="5103" w:type="dxa"/>
            <w:gridSpan w:val="3"/>
            <w:shd w:val="clear" w:color="auto" w:fill="BFBFBF" w:themeFill="background1" w:themeFillShade="BF"/>
            <w:vAlign w:val="center"/>
          </w:tcPr>
          <w:p w:rsidR="000A7266" w:rsidRDefault="000A7266" w:rsidP="00691F68">
            <w:pPr>
              <w:spacing w:before="120" w:after="120" w:line="240" w:lineRule="auto"/>
              <w:rPr>
                <w:rFonts w:ascii="Arial" w:hAnsi="Arial" w:cs="Arial"/>
                <w:sz w:val="20"/>
                <w:szCs w:val="20"/>
              </w:rPr>
            </w:pPr>
            <w:r w:rsidRPr="00B869DD">
              <w:rPr>
                <w:rFonts w:ascii="Arial" w:hAnsi="Arial" w:cs="Arial"/>
                <w:i/>
                <w:sz w:val="16"/>
                <w:szCs w:val="20"/>
              </w:rPr>
              <w:t>(add more lines if needed)</w:t>
            </w:r>
          </w:p>
        </w:tc>
        <w:tc>
          <w:tcPr>
            <w:tcW w:w="2703" w:type="dxa"/>
            <w:shd w:val="clear" w:color="auto" w:fill="BFBFBF" w:themeFill="background1" w:themeFillShade="BF"/>
            <w:vAlign w:val="center"/>
          </w:tcPr>
          <w:p w:rsidR="000A7266" w:rsidRDefault="000A7266" w:rsidP="009A05A2">
            <w:pPr>
              <w:spacing w:before="120" w:after="120" w:line="240" w:lineRule="auto"/>
              <w:jc w:val="center"/>
              <w:rPr>
                <w:rFonts w:ascii="Arial" w:hAnsi="Arial" w:cs="Arial"/>
                <w:sz w:val="20"/>
                <w:szCs w:val="20"/>
                <w:highlight w:val="red"/>
              </w:rPr>
            </w:pPr>
          </w:p>
        </w:tc>
      </w:tr>
      <w:tr w:rsidR="00B3234C" w:rsidRPr="008165DF" w:rsidTr="00054020">
        <w:trPr>
          <w:cantSplit/>
          <w:trHeight w:val="663"/>
          <w:tblHeader/>
          <w:jc w:val="center"/>
        </w:trPr>
        <w:tc>
          <w:tcPr>
            <w:tcW w:w="1601" w:type="dxa"/>
            <w:shd w:val="clear" w:color="auto" w:fill="365F91" w:themeFill="accent1" w:themeFillShade="BF"/>
            <w:vAlign w:val="center"/>
          </w:tcPr>
          <w:p w:rsidR="00B3234C" w:rsidRPr="008165DF" w:rsidRDefault="00B3234C" w:rsidP="0056475E">
            <w:pPr>
              <w:spacing w:before="60" w:after="60" w:line="240" w:lineRule="auto"/>
              <w:jc w:val="center"/>
              <w:rPr>
                <w:rFonts w:ascii="Arial" w:hAnsi="Arial" w:cs="Arial"/>
                <w:b/>
                <w:color w:val="FFFFFF" w:themeColor="background1"/>
                <w:sz w:val="20"/>
                <w:szCs w:val="20"/>
              </w:rPr>
            </w:pPr>
            <w:r>
              <w:rPr>
                <w:rFonts w:ascii="Arial" w:hAnsi="Arial" w:cs="Arial"/>
                <w:b/>
                <w:color w:val="FFFFFF" w:themeColor="background1"/>
                <w:sz w:val="20"/>
                <w:szCs w:val="20"/>
              </w:rPr>
              <w:lastRenderedPageBreak/>
              <w:t>Factor (F</w:t>
            </w:r>
            <w:r w:rsidRPr="00C20E0D">
              <w:rPr>
                <w:rFonts w:ascii="Arial" w:hAnsi="Arial" w:cs="Arial"/>
                <w:b/>
                <w:color w:val="FFFFFF" w:themeColor="background1"/>
                <w:sz w:val="20"/>
                <w:szCs w:val="20"/>
                <w:vertAlign w:val="subscript"/>
              </w:rPr>
              <w:t>i</w:t>
            </w:r>
            <w:r>
              <w:rPr>
                <w:rFonts w:ascii="Arial" w:hAnsi="Arial" w:cs="Arial"/>
                <w:b/>
                <w:color w:val="FFFFFF" w:themeColor="background1"/>
                <w:sz w:val="20"/>
                <w:szCs w:val="20"/>
              </w:rPr>
              <w:t>)</w:t>
            </w:r>
          </w:p>
        </w:tc>
        <w:tc>
          <w:tcPr>
            <w:tcW w:w="9639" w:type="dxa"/>
            <w:gridSpan w:val="5"/>
            <w:shd w:val="clear" w:color="auto" w:fill="365F91" w:themeFill="accent1" w:themeFillShade="BF"/>
            <w:vAlign w:val="center"/>
          </w:tcPr>
          <w:p w:rsidR="00B3234C" w:rsidRPr="008165DF" w:rsidRDefault="00B3234C" w:rsidP="0056475E">
            <w:pPr>
              <w:spacing w:before="60" w:after="60" w:line="240" w:lineRule="auto"/>
              <w:jc w:val="center"/>
              <w:rPr>
                <w:rFonts w:ascii="Arial" w:hAnsi="Arial" w:cs="Arial"/>
                <w:b/>
                <w:color w:val="FFFFFF" w:themeColor="background1"/>
                <w:sz w:val="20"/>
                <w:szCs w:val="20"/>
              </w:rPr>
            </w:pPr>
            <w:r w:rsidRPr="00561A60">
              <w:rPr>
                <w:rFonts w:ascii="Arial" w:hAnsi="Arial" w:cs="Arial"/>
                <w:b/>
                <w:color w:val="FFFFFF" w:themeColor="background1"/>
                <w:sz w:val="20"/>
                <w:szCs w:val="20"/>
              </w:rPr>
              <w:t>LIST OF PRICES</w:t>
            </w:r>
            <w:r>
              <w:rPr>
                <w:rFonts w:ascii="Arial" w:hAnsi="Arial" w:cs="Arial"/>
                <w:b/>
                <w:color w:val="FFFFFF" w:themeColor="background1"/>
                <w:sz w:val="20"/>
                <w:szCs w:val="20"/>
              </w:rPr>
              <w:t xml:space="preserve"> FOR EVALUATION (continuation)</w:t>
            </w:r>
          </w:p>
        </w:tc>
        <w:tc>
          <w:tcPr>
            <w:tcW w:w="2703" w:type="dxa"/>
            <w:shd w:val="clear" w:color="auto" w:fill="365F91" w:themeFill="accent1" w:themeFillShade="BF"/>
            <w:vAlign w:val="center"/>
          </w:tcPr>
          <w:p w:rsidR="00B3234C" w:rsidRPr="008165DF" w:rsidRDefault="00B3234C" w:rsidP="0056475E">
            <w:pPr>
              <w:spacing w:before="60" w:after="60" w:line="240" w:lineRule="auto"/>
              <w:jc w:val="center"/>
              <w:rPr>
                <w:rFonts w:ascii="Arial" w:hAnsi="Arial" w:cs="Arial"/>
                <w:b/>
                <w:color w:val="FFFFFF" w:themeColor="background1"/>
                <w:sz w:val="20"/>
                <w:szCs w:val="20"/>
              </w:rPr>
            </w:pPr>
            <w:r>
              <w:rPr>
                <w:rFonts w:ascii="Arial" w:hAnsi="Arial" w:cs="Arial"/>
                <w:b/>
                <w:color w:val="FFFFFF" w:themeColor="background1"/>
                <w:sz w:val="20"/>
                <w:szCs w:val="20"/>
              </w:rPr>
              <w:t>PRICE in EUR (P</w:t>
            </w:r>
            <w:r w:rsidRPr="00C20E0D">
              <w:rPr>
                <w:rFonts w:ascii="Arial" w:hAnsi="Arial" w:cs="Arial"/>
                <w:b/>
                <w:color w:val="FFFFFF" w:themeColor="background1"/>
                <w:sz w:val="20"/>
                <w:szCs w:val="20"/>
                <w:vertAlign w:val="subscript"/>
              </w:rPr>
              <w:t>i</w:t>
            </w:r>
            <w:r>
              <w:rPr>
                <w:rFonts w:ascii="Arial" w:hAnsi="Arial" w:cs="Arial"/>
                <w:b/>
                <w:color w:val="FFFFFF" w:themeColor="background1"/>
                <w:sz w:val="20"/>
                <w:szCs w:val="20"/>
              </w:rPr>
              <w:t>)</w:t>
            </w:r>
          </w:p>
        </w:tc>
      </w:tr>
      <w:tr w:rsidR="00C20E0D" w:rsidRPr="00561A60" w:rsidTr="00054020">
        <w:trPr>
          <w:cantSplit/>
          <w:trHeight w:val="984"/>
          <w:tblHeader/>
          <w:jc w:val="center"/>
        </w:trPr>
        <w:tc>
          <w:tcPr>
            <w:tcW w:w="1601" w:type="dxa"/>
            <w:tcBorders>
              <w:bottom w:val="single" w:sz="12" w:space="0" w:color="808080" w:themeColor="background1" w:themeShade="80"/>
            </w:tcBorders>
            <w:shd w:val="clear" w:color="auto" w:fill="FFFFFF" w:themeFill="background1"/>
            <w:vAlign w:val="center"/>
          </w:tcPr>
          <w:p w:rsidR="00C20E0D" w:rsidRPr="00890743" w:rsidRDefault="006B308F" w:rsidP="00A64B43">
            <w:pPr>
              <w:spacing w:before="120" w:after="120" w:line="240" w:lineRule="auto"/>
              <w:ind w:left="133"/>
              <w:jc w:val="center"/>
              <w:rPr>
                <w:rFonts w:ascii="Arial" w:hAnsi="Arial" w:cs="Arial"/>
                <w:sz w:val="20"/>
                <w:szCs w:val="20"/>
              </w:rPr>
            </w:pPr>
            <w:r>
              <w:rPr>
                <w:rFonts w:ascii="Arial" w:hAnsi="Arial" w:cs="Arial"/>
                <w:sz w:val="20"/>
                <w:szCs w:val="20"/>
              </w:rPr>
              <w:t>4</w:t>
            </w:r>
          </w:p>
        </w:tc>
        <w:tc>
          <w:tcPr>
            <w:tcW w:w="9639" w:type="dxa"/>
            <w:gridSpan w:val="5"/>
            <w:tcBorders>
              <w:bottom w:val="single" w:sz="12" w:space="0" w:color="808080" w:themeColor="background1" w:themeShade="80"/>
            </w:tcBorders>
            <w:shd w:val="clear" w:color="auto" w:fill="FFFFFF" w:themeFill="background1"/>
            <w:vAlign w:val="center"/>
          </w:tcPr>
          <w:p w:rsidR="00C20E0D" w:rsidRPr="003A02D9" w:rsidRDefault="00C20E0D" w:rsidP="00D17718">
            <w:pPr>
              <w:spacing w:before="120" w:after="120" w:line="240" w:lineRule="auto"/>
              <w:rPr>
                <w:rFonts w:ascii="Arial" w:hAnsi="Arial" w:cs="Arial"/>
                <w:sz w:val="20"/>
                <w:szCs w:val="20"/>
              </w:rPr>
            </w:pPr>
            <w:r w:rsidRPr="003A02D9">
              <w:rPr>
                <w:rFonts w:ascii="Arial" w:hAnsi="Arial" w:cs="Arial"/>
                <w:sz w:val="20"/>
                <w:szCs w:val="20"/>
              </w:rPr>
              <w:t>Price for the purchase of a complete s</w:t>
            </w:r>
            <w:r w:rsidR="00CE1E12" w:rsidRPr="003A02D9">
              <w:rPr>
                <w:rFonts w:ascii="Arial" w:hAnsi="Arial" w:cs="Arial"/>
                <w:sz w:val="20"/>
                <w:szCs w:val="20"/>
              </w:rPr>
              <w:t>ystem</w:t>
            </w:r>
            <w:r w:rsidRPr="003A02D9">
              <w:rPr>
                <w:rFonts w:ascii="Arial" w:hAnsi="Arial" w:cs="Arial"/>
                <w:sz w:val="20"/>
                <w:szCs w:val="20"/>
              </w:rPr>
              <w:t xml:space="preserve"> </w:t>
            </w:r>
            <w:r w:rsidR="00CE1E12" w:rsidRPr="003A02D9">
              <w:rPr>
                <w:rFonts w:ascii="Arial" w:hAnsi="Arial" w:cs="Arial"/>
                <w:sz w:val="20"/>
                <w:szCs w:val="20"/>
              </w:rPr>
              <w:t xml:space="preserve">comprising </w:t>
            </w:r>
            <w:r w:rsidRPr="003A02D9">
              <w:rPr>
                <w:rFonts w:ascii="Arial" w:hAnsi="Arial" w:cs="Arial"/>
                <w:sz w:val="20"/>
                <w:szCs w:val="20"/>
              </w:rPr>
              <w:t xml:space="preserve">150 m (or approximately) length of </w:t>
            </w:r>
            <w:r w:rsidR="00AB5365" w:rsidRPr="003A02D9">
              <w:rPr>
                <w:rFonts w:ascii="Arial" w:hAnsi="Arial" w:cs="Arial"/>
                <w:sz w:val="20"/>
                <w:szCs w:val="20"/>
              </w:rPr>
              <w:t xml:space="preserve">inflatable </w:t>
            </w:r>
            <w:r w:rsidRPr="003A02D9">
              <w:rPr>
                <w:rFonts w:ascii="Arial" w:hAnsi="Arial" w:cs="Arial"/>
                <w:sz w:val="20"/>
                <w:szCs w:val="20"/>
              </w:rPr>
              <w:t xml:space="preserve">fire-boom with </w:t>
            </w:r>
            <w:r w:rsidR="00AB5365" w:rsidRPr="003A02D9">
              <w:rPr>
                <w:rFonts w:ascii="Arial" w:hAnsi="Arial" w:cs="Arial"/>
                <w:sz w:val="20"/>
                <w:szCs w:val="20"/>
              </w:rPr>
              <w:t>cooling system,</w:t>
            </w:r>
            <w:r w:rsidRPr="003A02D9">
              <w:rPr>
                <w:rFonts w:ascii="Arial" w:hAnsi="Arial" w:cs="Arial"/>
                <w:sz w:val="20"/>
                <w:szCs w:val="20"/>
              </w:rPr>
              <w:t xml:space="preserve"> </w:t>
            </w:r>
            <w:r w:rsidR="00143EA3" w:rsidRPr="00143EA3">
              <w:rPr>
                <w:rFonts w:ascii="Arial" w:hAnsi="Arial" w:cs="Arial"/>
                <w:sz w:val="20"/>
                <w:szCs w:val="20"/>
              </w:rPr>
              <w:t>overall height between 75</w:t>
            </w:r>
            <w:r w:rsidR="00F4453D" w:rsidRPr="00143EA3">
              <w:rPr>
                <w:rFonts w:ascii="Arial" w:hAnsi="Arial" w:cs="Arial"/>
                <w:sz w:val="20"/>
                <w:szCs w:val="20"/>
              </w:rPr>
              <w:t xml:space="preserve">0 and 1300mm </w:t>
            </w:r>
            <w:r w:rsidRPr="00143EA3">
              <w:rPr>
                <w:rFonts w:ascii="Arial" w:hAnsi="Arial" w:cs="Arial"/>
                <w:sz w:val="20"/>
                <w:szCs w:val="20"/>
              </w:rPr>
              <w:t>and</w:t>
            </w:r>
            <w:r w:rsidRPr="003A02D9">
              <w:rPr>
                <w:rFonts w:ascii="Arial" w:hAnsi="Arial" w:cs="Arial"/>
                <w:sz w:val="20"/>
                <w:szCs w:val="20"/>
              </w:rPr>
              <w:t xml:space="preserve"> </w:t>
            </w:r>
            <w:r w:rsidR="00143EA3">
              <w:rPr>
                <w:rFonts w:ascii="Arial" w:hAnsi="Arial" w:cs="Arial"/>
                <w:sz w:val="20"/>
                <w:szCs w:val="20"/>
              </w:rPr>
              <w:t xml:space="preserve">a minimum </w:t>
            </w:r>
            <w:r w:rsidRPr="003A02D9">
              <w:rPr>
                <w:rFonts w:ascii="Arial" w:hAnsi="Arial" w:cs="Arial"/>
                <w:sz w:val="20"/>
                <w:szCs w:val="20"/>
              </w:rPr>
              <w:t xml:space="preserve">freeboard </w:t>
            </w:r>
            <w:r w:rsidR="00143EA3">
              <w:rPr>
                <w:rFonts w:ascii="Arial" w:hAnsi="Arial" w:cs="Arial"/>
                <w:sz w:val="20"/>
                <w:szCs w:val="20"/>
              </w:rPr>
              <w:t>of</w:t>
            </w:r>
            <w:r w:rsidR="00D17718">
              <w:rPr>
                <w:rFonts w:ascii="Arial" w:hAnsi="Arial" w:cs="Arial"/>
                <w:sz w:val="20"/>
                <w:szCs w:val="20"/>
              </w:rPr>
              <w:t xml:space="preserve"> 30</w:t>
            </w:r>
            <w:r w:rsidRPr="003A02D9">
              <w:rPr>
                <w:rFonts w:ascii="Arial" w:hAnsi="Arial" w:cs="Arial"/>
                <w:sz w:val="20"/>
                <w:szCs w:val="20"/>
              </w:rPr>
              <w:t xml:space="preserve">0 mm  including all necessary items for </w:t>
            </w:r>
            <w:r w:rsidR="0022538B" w:rsidRPr="003A02D9">
              <w:rPr>
                <w:rFonts w:ascii="Arial" w:hAnsi="Arial" w:cs="Arial"/>
                <w:sz w:val="20"/>
                <w:szCs w:val="20"/>
              </w:rPr>
              <w:t xml:space="preserve">its </w:t>
            </w:r>
            <w:r w:rsidRPr="003A02D9">
              <w:rPr>
                <w:rFonts w:ascii="Arial" w:hAnsi="Arial" w:cs="Arial"/>
                <w:sz w:val="20"/>
                <w:szCs w:val="20"/>
              </w:rPr>
              <w:t>autonomous operation</w:t>
            </w:r>
            <w:r w:rsidR="0022538B" w:rsidRPr="003A02D9">
              <w:rPr>
                <w:rFonts w:ascii="Arial" w:hAnsi="Arial" w:cs="Arial"/>
                <w:sz w:val="20"/>
                <w:szCs w:val="20"/>
              </w:rPr>
              <w:t xml:space="preserve"> on board a vessel</w:t>
            </w:r>
            <w:r w:rsidR="00DA6D1C" w:rsidRPr="003A02D9">
              <w:rPr>
                <w:rFonts w:ascii="Arial" w:hAnsi="Arial" w:cs="Arial"/>
                <w:sz w:val="20"/>
                <w:szCs w:val="20"/>
              </w:rPr>
              <w:t xml:space="preserve"> </w:t>
            </w:r>
            <w:r w:rsidR="00DA6D1C" w:rsidRPr="003A02D9">
              <w:rPr>
                <w:rFonts w:ascii="Arial" w:hAnsi="Arial" w:cs="Arial"/>
                <w:sz w:val="20"/>
                <w:szCs w:val="20"/>
                <w:lang w:val="en-GB"/>
              </w:rPr>
              <w:t>(i.e. towing lines, reel</w:t>
            </w:r>
            <w:r w:rsidR="007F6AAE" w:rsidRPr="003A02D9">
              <w:rPr>
                <w:rFonts w:ascii="Arial" w:hAnsi="Arial" w:cs="Arial"/>
                <w:sz w:val="20"/>
                <w:szCs w:val="20"/>
                <w:lang w:val="en-GB"/>
              </w:rPr>
              <w:t xml:space="preserve"> or similar arrangement</w:t>
            </w:r>
            <w:r w:rsidR="00DA6D1C" w:rsidRPr="003A02D9">
              <w:rPr>
                <w:rFonts w:ascii="Arial" w:hAnsi="Arial" w:cs="Arial"/>
                <w:sz w:val="20"/>
                <w:szCs w:val="20"/>
                <w:lang w:val="en-GB"/>
              </w:rPr>
              <w:t xml:space="preserve">, air compressor, water pump or similar arrangement, power unit, </w:t>
            </w:r>
            <w:r w:rsidR="00A35DA8" w:rsidRPr="003A02D9">
              <w:rPr>
                <w:rFonts w:ascii="Arial" w:hAnsi="Arial" w:cs="Arial"/>
                <w:sz w:val="20"/>
                <w:szCs w:val="20"/>
                <w:lang w:val="en-GB"/>
              </w:rPr>
              <w:t xml:space="preserve">hoses, </w:t>
            </w:r>
            <w:r w:rsidR="00B356F8" w:rsidRPr="003A02D9">
              <w:rPr>
                <w:rFonts w:ascii="Arial" w:hAnsi="Arial" w:cs="Arial"/>
                <w:sz w:val="20"/>
                <w:szCs w:val="20"/>
                <w:lang w:val="en-GB"/>
              </w:rPr>
              <w:t>etc</w:t>
            </w:r>
            <w:r w:rsidR="00DA6D1C" w:rsidRPr="003A02D9">
              <w:rPr>
                <w:rFonts w:ascii="Arial" w:hAnsi="Arial" w:cs="Arial"/>
                <w:sz w:val="20"/>
                <w:szCs w:val="20"/>
                <w:lang w:val="en-GB"/>
              </w:rPr>
              <w:t>.)</w:t>
            </w:r>
            <w:r w:rsidR="003A02D9" w:rsidRPr="003A02D9">
              <w:rPr>
                <w:rFonts w:ascii="Arial" w:hAnsi="Arial" w:cs="Arial"/>
                <w:sz w:val="20"/>
                <w:szCs w:val="20"/>
              </w:rPr>
              <w:t xml:space="preserve"> as </w:t>
            </w:r>
            <w:r w:rsidR="003A02D9" w:rsidRPr="003A02D9">
              <w:rPr>
                <w:rFonts w:ascii="Arial" w:hAnsi="Arial" w:cs="Arial"/>
                <w:sz w:val="20"/>
                <w:szCs w:val="20"/>
                <w:lang w:val="en-GB"/>
              </w:rPr>
              <w:t>listed above in this table (all the individual items + ISO Container(s) for storage and transportation + repair tools and spares)</w:t>
            </w:r>
          </w:p>
        </w:tc>
        <w:tc>
          <w:tcPr>
            <w:tcW w:w="2703" w:type="dxa"/>
            <w:tcBorders>
              <w:bottom w:val="single" w:sz="12" w:space="0" w:color="808080" w:themeColor="background1" w:themeShade="80"/>
            </w:tcBorders>
            <w:shd w:val="clear" w:color="auto" w:fill="BFBFBF" w:themeFill="background1" w:themeFillShade="BF"/>
            <w:vAlign w:val="center"/>
          </w:tcPr>
          <w:p w:rsidR="00C20E0D" w:rsidRPr="008165DF" w:rsidRDefault="00C20E0D" w:rsidP="00975A15">
            <w:pPr>
              <w:spacing w:before="120" w:after="120" w:line="240" w:lineRule="auto"/>
              <w:jc w:val="center"/>
              <w:rPr>
                <w:rFonts w:ascii="Arial" w:hAnsi="Arial" w:cs="Arial"/>
                <w:sz w:val="20"/>
                <w:szCs w:val="20"/>
              </w:rPr>
            </w:pPr>
          </w:p>
        </w:tc>
      </w:tr>
      <w:tr w:rsidR="00C20E0D" w:rsidRPr="00561A60" w:rsidTr="00054020">
        <w:trPr>
          <w:cantSplit/>
          <w:trHeight w:val="506"/>
          <w:tblHeader/>
          <w:jc w:val="center"/>
        </w:trPr>
        <w:tc>
          <w:tcPr>
            <w:tcW w:w="1601" w:type="dxa"/>
            <w:tcBorders>
              <w:top w:val="single" w:sz="12" w:space="0" w:color="808080" w:themeColor="background1" w:themeShade="80"/>
            </w:tcBorders>
            <w:shd w:val="clear" w:color="auto" w:fill="FFFFFF" w:themeFill="background1"/>
            <w:vAlign w:val="center"/>
          </w:tcPr>
          <w:p w:rsidR="00C20E0D" w:rsidRPr="00890743" w:rsidRDefault="00CB12B2" w:rsidP="00536F01">
            <w:pPr>
              <w:spacing w:before="120" w:after="120" w:line="240" w:lineRule="auto"/>
              <w:jc w:val="center"/>
              <w:rPr>
                <w:rFonts w:ascii="Arial" w:hAnsi="Arial" w:cs="Arial"/>
                <w:sz w:val="20"/>
                <w:szCs w:val="20"/>
              </w:rPr>
            </w:pPr>
            <w:r>
              <w:rPr>
                <w:rFonts w:ascii="Arial" w:hAnsi="Arial" w:cs="Arial"/>
                <w:sz w:val="20"/>
                <w:szCs w:val="20"/>
              </w:rPr>
              <w:t>2</w:t>
            </w:r>
          </w:p>
        </w:tc>
        <w:tc>
          <w:tcPr>
            <w:tcW w:w="9639" w:type="dxa"/>
            <w:gridSpan w:val="5"/>
            <w:tcBorders>
              <w:top w:val="single" w:sz="12" w:space="0" w:color="808080" w:themeColor="background1" w:themeShade="80"/>
            </w:tcBorders>
            <w:shd w:val="clear" w:color="auto" w:fill="FFFFFF" w:themeFill="background1"/>
            <w:vAlign w:val="center"/>
          </w:tcPr>
          <w:p w:rsidR="00C20E0D" w:rsidRPr="008165DF" w:rsidRDefault="00C20E0D" w:rsidP="00CE1E12">
            <w:pPr>
              <w:spacing w:before="120" w:after="120" w:line="240" w:lineRule="auto"/>
              <w:rPr>
                <w:rFonts w:ascii="Arial" w:hAnsi="Arial" w:cs="Arial"/>
                <w:sz w:val="20"/>
                <w:szCs w:val="20"/>
              </w:rPr>
            </w:pPr>
            <w:r w:rsidRPr="008165DF">
              <w:rPr>
                <w:rFonts w:ascii="Arial" w:hAnsi="Arial" w:cs="Arial"/>
                <w:bCs/>
                <w:sz w:val="20"/>
                <w:szCs w:val="20"/>
                <w:lang w:val="en-GB"/>
              </w:rPr>
              <w:t xml:space="preserve">Price for on-site </w:t>
            </w:r>
            <w:r w:rsidRPr="00143EA3">
              <w:rPr>
                <w:rFonts w:ascii="Arial" w:hAnsi="Arial" w:cs="Arial"/>
                <w:bCs/>
                <w:sz w:val="20"/>
                <w:szCs w:val="20"/>
                <w:lang w:val="en-GB"/>
              </w:rPr>
              <w:t>commissioning</w:t>
            </w:r>
            <w:r w:rsidR="00CE1E12" w:rsidRPr="00143EA3">
              <w:rPr>
                <w:rFonts w:ascii="Arial" w:hAnsi="Arial" w:cs="Arial"/>
                <w:bCs/>
                <w:sz w:val="20"/>
                <w:szCs w:val="20"/>
                <w:lang w:val="en-GB"/>
              </w:rPr>
              <w:t xml:space="preserve"> of the</w:t>
            </w:r>
            <w:r w:rsidR="00CE1E12">
              <w:rPr>
                <w:rFonts w:ascii="Arial" w:hAnsi="Arial" w:cs="Arial"/>
                <w:bCs/>
                <w:sz w:val="20"/>
                <w:szCs w:val="20"/>
                <w:lang w:val="en-GB"/>
              </w:rPr>
              <w:t xml:space="preserve"> full system</w:t>
            </w:r>
            <w:r w:rsidRPr="008165DF">
              <w:rPr>
                <w:rFonts w:ascii="Arial" w:hAnsi="Arial" w:cs="Arial"/>
                <w:bCs/>
                <w:sz w:val="20"/>
                <w:szCs w:val="20"/>
                <w:lang w:val="en-GB"/>
              </w:rPr>
              <w:t xml:space="preserve"> of equipment </w:t>
            </w:r>
            <w:r w:rsidR="00143EA3">
              <w:rPr>
                <w:rFonts w:ascii="Arial" w:hAnsi="Arial" w:cs="Arial"/>
                <w:sz w:val="20"/>
                <w:szCs w:val="20"/>
                <w:u w:val="single"/>
              </w:rPr>
              <w:t>as described under Point 2 – Q7.</w:t>
            </w:r>
          </w:p>
        </w:tc>
        <w:tc>
          <w:tcPr>
            <w:tcW w:w="2703" w:type="dxa"/>
            <w:tcBorders>
              <w:top w:val="single" w:sz="12" w:space="0" w:color="808080" w:themeColor="background1" w:themeShade="80"/>
            </w:tcBorders>
            <w:shd w:val="clear" w:color="auto" w:fill="BFBFBF" w:themeFill="background1" w:themeFillShade="BF"/>
            <w:vAlign w:val="center"/>
          </w:tcPr>
          <w:p w:rsidR="00C20E0D" w:rsidRPr="008165DF" w:rsidRDefault="00C20E0D" w:rsidP="00975A15">
            <w:pPr>
              <w:spacing w:before="120" w:after="120" w:line="240" w:lineRule="auto"/>
              <w:jc w:val="center"/>
              <w:rPr>
                <w:rFonts w:ascii="Arial" w:hAnsi="Arial" w:cs="Arial"/>
                <w:sz w:val="20"/>
                <w:szCs w:val="20"/>
              </w:rPr>
            </w:pPr>
          </w:p>
        </w:tc>
      </w:tr>
      <w:tr w:rsidR="00C20E0D" w:rsidRPr="00561A60" w:rsidTr="00054020">
        <w:trPr>
          <w:cantSplit/>
          <w:trHeight w:val="555"/>
          <w:tblHeader/>
          <w:jc w:val="center"/>
        </w:trPr>
        <w:tc>
          <w:tcPr>
            <w:tcW w:w="1601" w:type="dxa"/>
            <w:shd w:val="clear" w:color="auto" w:fill="FFFFFF" w:themeFill="background1"/>
            <w:vAlign w:val="center"/>
          </w:tcPr>
          <w:p w:rsidR="00C20E0D" w:rsidRPr="00890743" w:rsidRDefault="00CB12B2" w:rsidP="00536F01">
            <w:pPr>
              <w:spacing w:before="120" w:after="120" w:line="240" w:lineRule="auto"/>
              <w:jc w:val="center"/>
              <w:rPr>
                <w:rFonts w:ascii="Arial" w:hAnsi="Arial" w:cs="Arial"/>
                <w:sz w:val="20"/>
                <w:szCs w:val="20"/>
              </w:rPr>
            </w:pPr>
            <w:r>
              <w:rPr>
                <w:rFonts w:ascii="Arial" w:hAnsi="Arial" w:cs="Arial"/>
                <w:sz w:val="20"/>
                <w:szCs w:val="20"/>
              </w:rPr>
              <w:t>4</w:t>
            </w:r>
          </w:p>
        </w:tc>
        <w:tc>
          <w:tcPr>
            <w:tcW w:w="9639" w:type="dxa"/>
            <w:gridSpan w:val="5"/>
            <w:shd w:val="clear" w:color="auto" w:fill="FFFFFF" w:themeFill="background1"/>
            <w:vAlign w:val="center"/>
          </w:tcPr>
          <w:p w:rsidR="00C20E0D" w:rsidRPr="008165DF" w:rsidRDefault="00C20E0D">
            <w:pPr>
              <w:spacing w:before="120" w:after="120" w:line="240" w:lineRule="auto"/>
              <w:rPr>
                <w:rFonts w:ascii="Arial" w:hAnsi="Arial" w:cs="Arial"/>
                <w:sz w:val="20"/>
                <w:szCs w:val="20"/>
              </w:rPr>
            </w:pPr>
            <w:r>
              <w:rPr>
                <w:rFonts w:ascii="Arial" w:hAnsi="Arial" w:cs="Arial"/>
                <w:sz w:val="20"/>
                <w:szCs w:val="20"/>
                <w:lang w:val="en-GB"/>
              </w:rPr>
              <w:t xml:space="preserve">Price for </w:t>
            </w:r>
            <w:r w:rsidR="00975505">
              <w:rPr>
                <w:rFonts w:ascii="Arial" w:hAnsi="Arial" w:cs="Arial"/>
                <w:sz w:val="20"/>
                <w:szCs w:val="20"/>
                <w:lang w:val="en-GB"/>
              </w:rPr>
              <w:t xml:space="preserve">a two day </w:t>
            </w:r>
            <w:r w:rsidR="00E57C89">
              <w:rPr>
                <w:rFonts w:ascii="Arial" w:hAnsi="Arial" w:cs="Arial"/>
                <w:sz w:val="20"/>
                <w:szCs w:val="20"/>
                <w:lang w:val="en-GB"/>
              </w:rPr>
              <w:t>o</w:t>
            </w:r>
            <w:r w:rsidRPr="008165DF">
              <w:rPr>
                <w:rFonts w:ascii="Arial" w:hAnsi="Arial" w:cs="Arial"/>
                <w:sz w:val="20"/>
                <w:szCs w:val="20"/>
                <w:lang w:val="en-GB"/>
              </w:rPr>
              <w:t xml:space="preserve">n-site </w:t>
            </w:r>
            <w:r w:rsidRPr="00143EA3">
              <w:rPr>
                <w:rFonts w:ascii="Arial" w:hAnsi="Arial" w:cs="Arial"/>
                <w:sz w:val="20"/>
                <w:szCs w:val="20"/>
                <w:lang w:val="en-GB"/>
              </w:rPr>
              <w:t xml:space="preserve">training </w:t>
            </w:r>
            <w:r w:rsidR="00143EA3">
              <w:rPr>
                <w:rFonts w:ascii="Arial" w:hAnsi="Arial" w:cs="Arial"/>
                <w:sz w:val="20"/>
                <w:szCs w:val="20"/>
                <w:u w:val="single"/>
              </w:rPr>
              <w:t>as described under Point 2 – Q7.</w:t>
            </w:r>
          </w:p>
        </w:tc>
        <w:tc>
          <w:tcPr>
            <w:tcW w:w="2703" w:type="dxa"/>
            <w:shd w:val="clear" w:color="auto" w:fill="BFBFBF" w:themeFill="background1" w:themeFillShade="BF"/>
            <w:vAlign w:val="center"/>
          </w:tcPr>
          <w:p w:rsidR="00C20E0D" w:rsidRPr="008165DF" w:rsidRDefault="00C20E0D" w:rsidP="00975A15">
            <w:pPr>
              <w:spacing w:before="120" w:after="120" w:line="240" w:lineRule="auto"/>
              <w:jc w:val="center"/>
              <w:rPr>
                <w:rFonts w:ascii="Arial" w:hAnsi="Arial" w:cs="Arial"/>
                <w:sz w:val="20"/>
                <w:szCs w:val="20"/>
              </w:rPr>
            </w:pPr>
          </w:p>
        </w:tc>
      </w:tr>
      <w:tr w:rsidR="00C20E0D" w:rsidRPr="00561A60" w:rsidTr="00054020">
        <w:trPr>
          <w:cantSplit/>
          <w:trHeight w:val="544"/>
          <w:tblHeader/>
          <w:jc w:val="center"/>
        </w:trPr>
        <w:tc>
          <w:tcPr>
            <w:tcW w:w="1601" w:type="dxa"/>
            <w:shd w:val="clear" w:color="auto" w:fill="FFFFFF" w:themeFill="background1"/>
            <w:vAlign w:val="center"/>
          </w:tcPr>
          <w:p w:rsidR="00C20E0D" w:rsidRPr="00890743" w:rsidRDefault="00CB12B2" w:rsidP="00536F01">
            <w:pPr>
              <w:spacing w:before="120" w:after="120" w:line="240" w:lineRule="auto"/>
              <w:jc w:val="center"/>
              <w:rPr>
                <w:rFonts w:ascii="Arial" w:hAnsi="Arial" w:cs="Arial"/>
                <w:sz w:val="20"/>
                <w:szCs w:val="20"/>
              </w:rPr>
            </w:pPr>
            <w:r>
              <w:rPr>
                <w:rFonts w:ascii="Arial" w:hAnsi="Arial" w:cs="Arial"/>
                <w:sz w:val="20"/>
                <w:szCs w:val="20"/>
              </w:rPr>
              <w:t>2</w:t>
            </w:r>
          </w:p>
        </w:tc>
        <w:tc>
          <w:tcPr>
            <w:tcW w:w="9639" w:type="dxa"/>
            <w:gridSpan w:val="5"/>
            <w:shd w:val="clear" w:color="auto" w:fill="FFFFFF" w:themeFill="background1"/>
            <w:vAlign w:val="center"/>
          </w:tcPr>
          <w:p w:rsidR="00C20E0D" w:rsidRPr="008165DF" w:rsidRDefault="00C20E0D" w:rsidP="0040279B">
            <w:pPr>
              <w:spacing w:before="120" w:after="120" w:line="240" w:lineRule="auto"/>
              <w:rPr>
                <w:rFonts w:ascii="Arial" w:hAnsi="Arial" w:cs="Arial"/>
                <w:sz w:val="20"/>
                <w:szCs w:val="20"/>
                <w:lang w:val="en-GB"/>
              </w:rPr>
            </w:pPr>
            <w:r w:rsidRPr="008165DF">
              <w:rPr>
                <w:rFonts w:ascii="Arial" w:hAnsi="Arial" w:cs="Arial"/>
                <w:sz w:val="20"/>
                <w:szCs w:val="20"/>
                <w:lang w:val="en-GB"/>
              </w:rPr>
              <w:t xml:space="preserve">Price for attendance to the operational </w:t>
            </w:r>
            <w:r w:rsidRPr="008165DF">
              <w:rPr>
                <w:rFonts w:ascii="Arial" w:hAnsi="Arial" w:cs="Arial"/>
                <w:sz w:val="20"/>
                <w:szCs w:val="20"/>
                <w:u w:val="single"/>
                <w:lang w:val="en-GB"/>
              </w:rPr>
              <w:t>acceptance test</w:t>
            </w:r>
            <w:r w:rsidRPr="008165DF">
              <w:rPr>
                <w:rFonts w:ascii="Arial" w:hAnsi="Arial" w:cs="Arial"/>
                <w:sz w:val="20"/>
                <w:szCs w:val="20"/>
                <w:lang w:val="en-GB"/>
              </w:rPr>
              <w:t xml:space="preserve"> upon delivery of the equipment </w:t>
            </w:r>
          </w:p>
        </w:tc>
        <w:tc>
          <w:tcPr>
            <w:tcW w:w="2703" w:type="dxa"/>
            <w:shd w:val="clear" w:color="auto" w:fill="BFBFBF" w:themeFill="background1" w:themeFillShade="BF"/>
            <w:vAlign w:val="center"/>
          </w:tcPr>
          <w:p w:rsidR="00C20E0D" w:rsidRPr="008165DF" w:rsidRDefault="00C20E0D" w:rsidP="00975A15">
            <w:pPr>
              <w:spacing w:before="120" w:after="120" w:line="240" w:lineRule="auto"/>
              <w:jc w:val="center"/>
              <w:rPr>
                <w:rFonts w:ascii="Arial" w:hAnsi="Arial" w:cs="Arial"/>
                <w:sz w:val="20"/>
                <w:szCs w:val="20"/>
              </w:rPr>
            </w:pPr>
          </w:p>
        </w:tc>
      </w:tr>
      <w:tr w:rsidR="00C20E0D" w:rsidRPr="00561A60" w:rsidTr="00054020">
        <w:trPr>
          <w:cantSplit/>
          <w:trHeight w:val="702"/>
          <w:tblHeader/>
          <w:jc w:val="center"/>
        </w:trPr>
        <w:tc>
          <w:tcPr>
            <w:tcW w:w="1601" w:type="dxa"/>
            <w:vMerge w:val="restart"/>
            <w:shd w:val="clear" w:color="auto" w:fill="FFFFFF" w:themeFill="background1"/>
            <w:vAlign w:val="center"/>
          </w:tcPr>
          <w:p w:rsidR="00C20E0D" w:rsidRPr="00890743" w:rsidRDefault="006B308F" w:rsidP="00536F01">
            <w:pPr>
              <w:spacing w:before="120" w:after="120" w:line="240" w:lineRule="auto"/>
              <w:jc w:val="center"/>
              <w:rPr>
                <w:rFonts w:ascii="Arial" w:hAnsi="Arial" w:cs="Arial"/>
                <w:sz w:val="20"/>
                <w:szCs w:val="20"/>
              </w:rPr>
            </w:pPr>
            <w:r>
              <w:rPr>
                <w:rFonts w:ascii="Arial" w:hAnsi="Arial" w:cs="Arial"/>
                <w:sz w:val="20"/>
                <w:szCs w:val="20"/>
              </w:rPr>
              <w:t>4</w:t>
            </w:r>
          </w:p>
        </w:tc>
        <w:tc>
          <w:tcPr>
            <w:tcW w:w="6783" w:type="dxa"/>
            <w:gridSpan w:val="3"/>
            <w:vMerge w:val="restart"/>
            <w:shd w:val="clear" w:color="auto" w:fill="FFFFFF" w:themeFill="background1"/>
            <w:vAlign w:val="center"/>
          </w:tcPr>
          <w:p w:rsidR="00C20E0D" w:rsidRPr="008165DF" w:rsidRDefault="00C20E0D" w:rsidP="00A35DA8">
            <w:pPr>
              <w:spacing w:before="120" w:after="120" w:line="240" w:lineRule="auto"/>
              <w:rPr>
                <w:rFonts w:ascii="Arial" w:hAnsi="Arial" w:cs="Arial"/>
                <w:sz w:val="20"/>
                <w:szCs w:val="20"/>
                <w:lang w:val="en-GB"/>
              </w:rPr>
            </w:pPr>
            <w:r w:rsidRPr="008165DF">
              <w:rPr>
                <w:rFonts w:ascii="Arial" w:hAnsi="Arial" w:cs="Arial"/>
                <w:sz w:val="20"/>
                <w:szCs w:val="20"/>
                <w:u w:val="single"/>
                <w:lang w:val="en-GB"/>
              </w:rPr>
              <w:t>Transportation</w:t>
            </w:r>
            <w:r w:rsidRPr="008165DF">
              <w:rPr>
                <w:rFonts w:ascii="Arial" w:hAnsi="Arial" w:cs="Arial"/>
                <w:sz w:val="20"/>
                <w:szCs w:val="20"/>
                <w:lang w:val="en-GB"/>
              </w:rPr>
              <w:t xml:space="preserve"> of </w:t>
            </w:r>
            <w:r w:rsidRPr="00500164">
              <w:rPr>
                <w:rFonts w:ascii="Arial" w:hAnsi="Arial" w:cs="Arial"/>
                <w:sz w:val="20"/>
                <w:szCs w:val="20"/>
              </w:rPr>
              <w:t>1 complete containerised</w:t>
            </w:r>
            <w:r>
              <w:rPr>
                <w:rFonts w:ascii="Arial" w:hAnsi="Arial" w:cs="Arial"/>
                <w:sz w:val="20"/>
                <w:szCs w:val="20"/>
              </w:rPr>
              <w:t xml:space="preserve"> fire-boom s</w:t>
            </w:r>
            <w:r w:rsidR="00CE1E12">
              <w:rPr>
                <w:rFonts w:ascii="Arial" w:hAnsi="Arial" w:cs="Arial"/>
                <w:sz w:val="20"/>
                <w:szCs w:val="20"/>
              </w:rPr>
              <w:t>ystem</w:t>
            </w:r>
            <w:r>
              <w:rPr>
                <w:rFonts w:ascii="Arial" w:hAnsi="Arial" w:cs="Arial"/>
                <w:sz w:val="20"/>
                <w:szCs w:val="20"/>
              </w:rPr>
              <w:t>, comprising 1</w:t>
            </w:r>
            <w:r w:rsidRPr="00500164">
              <w:rPr>
                <w:rFonts w:ascii="Arial" w:hAnsi="Arial" w:cs="Arial"/>
                <w:sz w:val="20"/>
                <w:szCs w:val="20"/>
              </w:rPr>
              <w:t xml:space="preserve">50 m </w:t>
            </w:r>
            <w:r>
              <w:rPr>
                <w:rFonts w:ascii="Arial" w:hAnsi="Arial" w:cs="Arial"/>
                <w:sz w:val="20"/>
                <w:szCs w:val="20"/>
              </w:rPr>
              <w:t>of fire-boom</w:t>
            </w:r>
            <w:r w:rsidRPr="00500164">
              <w:rPr>
                <w:rFonts w:ascii="Arial" w:hAnsi="Arial" w:cs="Arial"/>
                <w:sz w:val="20"/>
                <w:szCs w:val="20"/>
              </w:rPr>
              <w:t xml:space="preserve">s </w:t>
            </w:r>
            <w:r>
              <w:rPr>
                <w:rFonts w:ascii="Arial" w:hAnsi="Arial" w:cs="Arial"/>
                <w:sz w:val="20"/>
                <w:szCs w:val="20"/>
              </w:rPr>
              <w:t>and a</w:t>
            </w:r>
            <w:r w:rsidRPr="008165DF">
              <w:rPr>
                <w:rFonts w:ascii="Arial" w:hAnsi="Arial" w:cs="Arial"/>
                <w:sz w:val="20"/>
                <w:szCs w:val="20"/>
              </w:rPr>
              <w:t>ny other ancillaries necessa</w:t>
            </w:r>
            <w:r w:rsidR="00A35DA8">
              <w:rPr>
                <w:rFonts w:ascii="Arial" w:hAnsi="Arial" w:cs="Arial"/>
                <w:sz w:val="20"/>
                <w:szCs w:val="20"/>
              </w:rPr>
              <w:t xml:space="preserve">ry for its autonomous operation </w:t>
            </w:r>
            <w:r w:rsidR="00A35DA8" w:rsidRPr="00500164">
              <w:rPr>
                <w:rFonts w:ascii="Arial" w:hAnsi="Arial" w:cs="Arial"/>
                <w:sz w:val="20"/>
                <w:szCs w:val="20"/>
              </w:rPr>
              <w:t>(</w:t>
            </w:r>
            <w:r w:rsidR="00A35DA8">
              <w:rPr>
                <w:rFonts w:ascii="Arial" w:hAnsi="Arial" w:cs="Arial"/>
                <w:sz w:val="20"/>
                <w:szCs w:val="20"/>
              </w:rPr>
              <w:t>as described above</w:t>
            </w:r>
            <w:r w:rsidR="00A35DA8" w:rsidRPr="00500164">
              <w:rPr>
                <w:rFonts w:ascii="Arial" w:hAnsi="Arial" w:cs="Arial"/>
                <w:sz w:val="20"/>
                <w:szCs w:val="20"/>
              </w:rPr>
              <w:t>)</w:t>
            </w:r>
            <w:r w:rsidR="00A35DA8">
              <w:rPr>
                <w:rFonts w:ascii="Arial" w:hAnsi="Arial" w:cs="Arial"/>
                <w:sz w:val="20"/>
                <w:szCs w:val="20"/>
              </w:rPr>
              <w:t>.</w:t>
            </w:r>
          </w:p>
        </w:tc>
        <w:tc>
          <w:tcPr>
            <w:tcW w:w="2856" w:type="dxa"/>
            <w:gridSpan w:val="2"/>
            <w:vMerge w:val="restart"/>
            <w:shd w:val="clear" w:color="auto" w:fill="FFFFFF" w:themeFill="background1"/>
            <w:vAlign w:val="center"/>
          </w:tcPr>
          <w:p w:rsidR="00C20E0D" w:rsidRPr="008165DF" w:rsidRDefault="00C20E0D" w:rsidP="005836AC">
            <w:pPr>
              <w:spacing w:before="120" w:after="120" w:line="240" w:lineRule="auto"/>
              <w:rPr>
                <w:rFonts w:ascii="Arial" w:hAnsi="Arial" w:cs="Arial"/>
                <w:sz w:val="20"/>
                <w:szCs w:val="20"/>
                <w:lang w:val="en-GB"/>
              </w:rPr>
            </w:pPr>
            <w:r w:rsidRPr="009F048B">
              <w:rPr>
                <w:rFonts w:ascii="Arial" w:hAnsi="Arial" w:cs="Arial"/>
                <w:sz w:val="20"/>
                <w:szCs w:val="20"/>
                <w:lang w:val="en-GB"/>
              </w:rPr>
              <w:t xml:space="preserve">Price per </w:t>
            </w:r>
            <w:r>
              <w:rPr>
                <w:rFonts w:ascii="Arial" w:hAnsi="Arial" w:cs="Arial"/>
                <w:sz w:val="20"/>
                <w:szCs w:val="20"/>
                <w:lang w:val="en-GB"/>
              </w:rPr>
              <w:t xml:space="preserve">1 </w:t>
            </w:r>
            <w:r w:rsidRPr="009F048B">
              <w:rPr>
                <w:rFonts w:ascii="Arial" w:hAnsi="Arial" w:cs="Arial"/>
                <w:sz w:val="20"/>
                <w:szCs w:val="20"/>
                <w:lang w:val="en-GB"/>
              </w:rPr>
              <w:t>k</w:t>
            </w:r>
            <w:r>
              <w:rPr>
                <w:rFonts w:ascii="Arial" w:hAnsi="Arial" w:cs="Arial"/>
                <w:sz w:val="20"/>
                <w:szCs w:val="20"/>
                <w:lang w:val="en-GB"/>
              </w:rPr>
              <w:t>m (Road transport) will be multiply by a 1,000 kilometres for evaluation proposes</w:t>
            </w:r>
          </w:p>
        </w:tc>
        <w:tc>
          <w:tcPr>
            <w:tcW w:w="2703" w:type="dxa"/>
            <w:shd w:val="clear" w:color="auto" w:fill="BFBFBF" w:themeFill="background1" w:themeFillShade="BF"/>
            <w:vAlign w:val="center"/>
          </w:tcPr>
          <w:p w:rsidR="00C20E0D" w:rsidRPr="005836AC" w:rsidRDefault="00C20E0D" w:rsidP="00975A15">
            <w:pPr>
              <w:spacing w:before="120" w:after="120" w:line="240" w:lineRule="auto"/>
              <w:jc w:val="center"/>
              <w:rPr>
                <w:rFonts w:ascii="Arial" w:hAnsi="Arial" w:cs="Arial"/>
                <w:sz w:val="20"/>
                <w:szCs w:val="20"/>
                <w:lang w:val="en-GB"/>
              </w:rPr>
            </w:pPr>
          </w:p>
        </w:tc>
      </w:tr>
      <w:tr w:rsidR="00C20E0D" w:rsidRPr="00561A60" w:rsidTr="00054020">
        <w:trPr>
          <w:cantSplit/>
          <w:trHeight w:val="540"/>
          <w:tblHeader/>
          <w:jc w:val="center"/>
        </w:trPr>
        <w:tc>
          <w:tcPr>
            <w:tcW w:w="1601" w:type="dxa"/>
            <w:vMerge/>
            <w:tcBorders>
              <w:bottom w:val="single" w:sz="4" w:space="0" w:color="808080" w:themeColor="background1" w:themeShade="80"/>
            </w:tcBorders>
            <w:shd w:val="clear" w:color="auto" w:fill="FFFFFF" w:themeFill="background1"/>
            <w:vAlign w:val="center"/>
          </w:tcPr>
          <w:p w:rsidR="00C20E0D" w:rsidRPr="008165DF" w:rsidRDefault="00C20E0D" w:rsidP="00536F01">
            <w:pPr>
              <w:spacing w:before="120" w:after="120" w:line="240" w:lineRule="auto"/>
              <w:jc w:val="center"/>
              <w:rPr>
                <w:rFonts w:ascii="Arial" w:hAnsi="Arial" w:cs="Arial"/>
                <w:sz w:val="20"/>
                <w:szCs w:val="20"/>
              </w:rPr>
            </w:pPr>
          </w:p>
        </w:tc>
        <w:tc>
          <w:tcPr>
            <w:tcW w:w="6783" w:type="dxa"/>
            <w:gridSpan w:val="3"/>
            <w:vMerge/>
            <w:tcBorders>
              <w:bottom w:val="single" w:sz="4" w:space="0" w:color="808080" w:themeColor="background1" w:themeShade="80"/>
            </w:tcBorders>
            <w:shd w:val="clear" w:color="auto" w:fill="FFFFFF" w:themeFill="background1"/>
            <w:vAlign w:val="center"/>
          </w:tcPr>
          <w:p w:rsidR="00C20E0D" w:rsidRPr="008165DF" w:rsidRDefault="00C20E0D" w:rsidP="005836AC">
            <w:pPr>
              <w:spacing w:before="120" w:after="120" w:line="240" w:lineRule="auto"/>
              <w:rPr>
                <w:rFonts w:ascii="Arial" w:hAnsi="Arial" w:cs="Arial"/>
                <w:sz w:val="20"/>
                <w:szCs w:val="20"/>
                <w:u w:val="single"/>
                <w:lang w:val="en-GB"/>
              </w:rPr>
            </w:pPr>
          </w:p>
        </w:tc>
        <w:tc>
          <w:tcPr>
            <w:tcW w:w="2856" w:type="dxa"/>
            <w:gridSpan w:val="2"/>
            <w:vMerge/>
            <w:tcBorders>
              <w:bottom w:val="single" w:sz="4" w:space="0" w:color="808080" w:themeColor="background1" w:themeShade="80"/>
            </w:tcBorders>
            <w:shd w:val="clear" w:color="auto" w:fill="FFFFFF" w:themeFill="background1"/>
            <w:vAlign w:val="center"/>
          </w:tcPr>
          <w:p w:rsidR="00C20E0D" w:rsidRPr="009F048B" w:rsidRDefault="00C20E0D" w:rsidP="005836AC">
            <w:pPr>
              <w:spacing w:before="120" w:after="120" w:line="240" w:lineRule="auto"/>
              <w:rPr>
                <w:rFonts w:ascii="Arial" w:hAnsi="Arial" w:cs="Arial"/>
                <w:sz w:val="20"/>
                <w:szCs w:val="20"/>
                <w:lang w:val="en-GB"/>
              </w:rPr>
            </w:pPr>
          </w:p>
        </w:tc>
        <w:tc>
          <w:tcPr>
            <w:tcW w:w="2703" w:type="dxa"/>
            <w:shd w:val="clear" w:color="auto" w:fill="auto"/>
            <w:vAlign w:val="center"/>
          </w:tcPr>
          <w:p w:rsidR="00C20E0D" w:rsidRPr="005836AC" w:rsidRDefault="00C20E0D" w:rsidP="00975A15">
            <w:pPr>
              <w:spacing w:before="120" w:after="120" w:line="240" w:lineRule="auto"/>
              <w:jc w:val="center"/>
              <w:rPr>
                <w:rFonts w:ascii="Arial" w:hAnsi="Arial" w:cs="Arial"/>
                <w:sz w:val="20"/>
                <w:szCs w:val="20"/>
                <w:lang w:val="en-GB"/>
              </w:rPr>
            </w:pPr>
          </w:p>
        </w:tc>
      </w:tr>
      <w:tr w:rsidR="00D16257" w:rsidRPr="00561A60" w:rsidTr="00054020">
        <w:trPr>
          <w:cantSplit/>
          <w:trHeight w:val="690"/>
          <w:tblHeader/>
          <w:jc w:val="center"/>
        </w:trPr>
        <w:tc>
          <w:tcPr>
            <w:tcW w:w="11240" w:type="dxa"/>
            <w:gridSpan w:val="6"/>
            <w:tcBorders>
              <w:left w:val="nil"/>
              <w:bottom w:val="nil"/>
            </w:tcBorders>
            <w:shd w:val="clear" w:color="auto" w:fill="FFFFFF" w:themeFill="background1"/>
            <w:vAlign w:val="center"/>
          </w:tcPr>
          <w:p w:rsidR="00D16257" w:rsidRPr="00D16257" w:rsidRDefault="00D16257" w:rsidP="00CB12B2">
            <w:pPr>
              <w:spacing w:before="120" w:after="120" w:line="240" w:lineRule="auto"/>
              <w:jc w:val="right"/>
              <w:rPr>
                <w:rFonts w:ascii="Arial" w:hAnsi="Arial" w:cs="Arial"/>
                <w:b/>
                <w:sz w:val="20"/>
                <w:szCs w:val="20"/>
                <w:lang w:val="en-GB"/>
              </w:rPr>
            </w:pPr>
            <w:r w:rsidRPr="00D16257">
              <w:rPr>
                <w:rFonts w:ascii="Arial" w:hAnsi="Arial" w:cs="Arial"/>
                <w:b/>
                <w:sz w:val="20"/>
                <w:szCs w:val="20"/>
                <w:lang w:val="en-GB"/>
              </w:rPr>
              <w:t>Total for evaluation (</w:t>
            </w:r>
            <w:r w:rsidRPr="00D16257">
              <w:rPr>
                <w:rFonts w:ascii="Arial" w:hAnsi="Arial" w:cs="Arial"/>
                <w:b/>
                <w:sz w:val="20"/>
                <w:szCs w:val="20"/>
                <w:lang w:val="en-GB"/>
              </w:rPr>
              <w:sym w:font="Symbol" w:char="F0E5"/>
            </w:r>
            <w:r w:rsidRPr="00D16257">
              <w:rPr>
                <w:rFonts w:ascii="Arial" w:hAnsi="Arial" w:cs="Arial"/>
                <w:b/>
                <w:sz w:val="20"/>
                <w:szCs w:val="20"/>
              </w:rPr>
              <w:t>P</w:t>
            </w:r>
            <w:r w:rsidRPr="00D16257">
              <w:rPr>
                <w:rFonts w:ascii="Arial" w:hAnsi="Arial" w:cs="Arial"/>
                <w:b/>
                <w:sz w:val="20"/>
                <w:szCs w:val="20"/>
                <w:vertAlign w:val="subscript"/>
              </w:rPr>
              <w:t xml:space="preserve">i </w:t>
            </w:r>
            <w:r w:rsidRPr="00D16257">
              <w:rPr>
                <w:rFonts w:ascii="Arial" w:hAnsi="Arial" w:cs="Arial"/>
                <w:b/>
                <w:sz w:val="20"/>
                <w:szCs w:val="20"/>
              </w:rPr>
              <w:t>x F</w:t>
            </w:r>
            <w:r w:rsidRPr="00D16257">
              <w:rPr>
                <w:rFonts w:ascii="Arial" w:hAnsi="Arial" w:cs="Arial"/>
                <w:b/>
                <w:sz w:val="20"/>
                <w:szCs w:val="20"/>
                <w:vertAlign w:val="subscript"/>
              </w:rPr>
              <w:t>i</w:t>
            </w:r>
            <w:r w:rsidRPr="00D16257">
              <w:rPr>
                <w:rFonts w:ascii="Arial" w:hAnsi="Arial" w:cs="Arial"/>
                <w:b/>
                <w:sz w:val="20"/>
                <w:szCs w:val="20"/>
              </w:rPr>
              <w:t>)</w:t>
            </w:r>
            <w:r>
              <w:rPr>
                <w:rFonts w:ascii="Arial" w:hAnsi="Arial" w:cs="Arial"/>
                <w:b/>
                <w:sz w:val="20"/>
                <w:szCs w:val="20"/>
              </w:rPr>
              <w:t xml:space="preserve"> </w:t>
            </w:r>
          </w:p>
        </w:tc>
        <w:tc>
          <w:tcPr>
            <w:tcW w:w="2703" w:type="dxa"/>
            <w:shd w:val="clear" w:color="auto" w:fill="auto"/>
            <w:vAlign w:val="center"/>
          </w:tcPr>
          <w:p w:rsidR="00D16257" w:rsidRPr="005836AC" w:rsidRDefault="00D16257" w:rsidP="00975A15">
            <w:pPr>
              <w:spacing w:before="120" w:after="120" w:line="240" w:lineRule="auto"/>
              <w:jc w:val="center"/>
              <w:rPr>
                <w:rFonts w:ascii="Arial" w:hAnsi="Arial" w:cs="Arial"/>
                <w:sz w:val="20"/>
                <w:szCs w:val="20"/>
                <w:lang w:val="en-GB"/>
              </w:rPr>
            </w:pPr>
          </w:p>
        </w:tc>
      </w:tr>
    </w:tbl>
    <w:p w:rsidR="00555F21" w:rsidRDefault="00555F21" w:rsidP="00555F21">
      <w:pPr>
        <w:spacing w:after="0" w:line="240" w:lineRule="auto"/>
        <w:rPr>
          <w:rFonts w:ascii="Arial" w:hAnsi="Arial" w:cs="Arial"/>
          <w:sz w:val="20"/>
          <w:szCs w:val="20"/>
        </w:rPr>
      </w:pPr>
    </w:p>
    <w:p w:rsidR="0089672C" w:rsidRDefault="0089672C" w:rsidP="00555F21">
      <w:pPr>
        <w:spacing w:after="0" w:line="240" w:lineRule="auto"/>
      </w:pPr>
    </w:p>
    <w:p w:rsidR="00B3234C" w:rsidRDefault="00B3234C" w:rsidP="00555F21">
      <w:pPr>
        <w:spacing w:after="0" w:line="240" w:lineRule="auto"/>
        <w:rPr>
          <w:rFonts w:ascii="Arial" w:hAnsi="Arial" w:cs="Arial"/>
          <w:sz w:val="20"/>
          <w:szCs w:val="20"/>
        </w:rPr>
      </w:pPr>
    </w:p>
    <w:p w:rsidR="00B3234C" w:rsidRDefault="00B3234C" w:rsidP="00555F21">
      <w:pPr>
        <w:spacing w:after="0" w:line="240" w:lineRule="auto"/>
        <w:rPr>
          <w:rFonts w:ascii="Arial" w:hAnsi="Arial" w:cs="Arial"/>
          <w:sz w:val="20"/>
          <w:szCs w:val="20"/>
        </w:rPr>
      </w:pPr>
    </w:p>
    <w:p w:rsidR="00B3234C" w:rsidRDefault="00B3234C" w:rsidP="00555F21">
      <w:pPr>
        <w:spacing w:after="0" w:line="240" w:lineRule="auto"/>
        <w:rPr>
          <w:rFonts w:ascii="Arial" w:hAnsi="Arial" w:cs="Arial"/>
          <w:sz w:val="20"/>
          <w:szCs w:val="20"/>
        </w:rPr>
      </w:pPr>
    </w:p>
    <w:p w:rsidR="00B3234C" w:rsidRDefault="00B3234C" w:rsidP="00555F21">
      <w:pPr>
        <w:spacing w:after="0" w:line="240" w:lineRule="auto"/>
        <w:rPr>
          <w:rFonts w:ascii="Arial" w:hAnsi="Arial" w:cs="Arial"/>
          <w:sz w:val="20"/>
          <w:szCs w:val="20"/>
        </w:rPr>
      </w:pPr>
    </w:p>
    <w:p w:rsidR="00B3234C" w:rsidRDefault="00B3234C" w:rsidP="00555F21">
      <w:pPr>
        <w:spacing w:after="0" w:line="240" w:lineRule="auto"/>
        <w:rPr>
          <w:rFonts w:ascii="Arial" w:hAnsi="Arial" w:cs="Arial"/>
          <w:sz w:val="20"/>
          <w:szCs w:val="20"/>
        </w:rPr>
      </w:pPr>
    </w:p>
    <w:p w:rsidR="00B3234C" w:rsidRDefault="00B3234C" w:rsidP="00555F21">
      <w:pPr>
        <w:spacing w:after="0" w:line="240" w:lineRule="auto"/>
        <w:rPr>
          <w:rFonts w:ascii="Arial" w:hAnsi="Arial" w:cs="Arial"/>
          <w:sz w:val="20"/>
          <w:szCs w:val="20"/>
        </w:rPr>
      </w:pPr>
    </w:p>
    <w:p w:rsidR="00B3234C" w:rsidRDefault="00B3234C" w:rsidP="00555F21">
      <w:pPr>
        <w:spacing w:after="0" w:line="240" w:lineRule="auto"/>
        <w:rPr>
          <w:rFonts w:ascii="Arial" w:hAnsi="Arial" w:cs="Arial"/>
          <w:sz w:val="20"/>
          <w:szCs w:val="20"/>
        </w:rPr>
      </w:pPr>
    </w:p>
    <w:p w:rsidR="00B3234C" w:rsidRDefault="00B3234C" w:rsidP="00555F21">
      <w:pPr>
        <w:spacing w:after="0" w:line="240" w:lineRule="auto"/>
        <w:rPr>
          <w:rFonts w:ascii="Arial" w:hAnsi="Arial" w:cs="Arial"/>
          <w:sz w:val="20"/>
          <w:szCs w:val="20"/>
        </w:rPr>
      </w:pPr>
    </w:p>
    <w:p w:rsidR="00B3234C" w:rsidRDefault="00B3234C" w:rsidP="00555F21">
      <w:pPr>
        <w:spacing w:after="0" w:line="240" w:lineRule="auto"/>
        <w:rPr>
          <w:rFonts w:ascii="Arial" w:hAnsi="Arial" w:cs="Arial"/>
          <w:sz w:val="20"/>
          <w:szCs w:val="20"/>
        </w:rPr>
      </w:pPr>
    </w:p>
    <w:p w:rsidR="00B3234C" w:rsidRDefault="00B3234C" w:rsidP="00555F21">
      <w:pPr>
        <w:spacing w:after="0" w:line="240" w:lineRule="auto"/>
        <w:rPr>
          <w:rFonts w:ascii="Arial" w:hAnsi="Arial" w:cs="Arial"/>
          <w:sz w:val="20"/>
          <w:szCs w:val="20"/>
        </w:rPr>
      </w:pPr>
    </w:p>
    <w:p w:rsidR="00B3234C" w:rsidRDefault="00B3234C" w:rsidP="00555F21">
      <w:pPr>
        <w:spacing w:after="0" w:line="240" w:lineRule="auto"/>
        <w:rPr>
          <w:rFonts w:ascii="Arial" w:hAnsi="Arial" w:cs="Arial"/>
          <w:sz w:val="20"/>
          <w:szCs w:val="20"/>
        </w:rPr>
      </w:pPr>
    </w:p>
    <w:p w:rsidR="00B3234C" w:rsidRDefault="00B3234C" w:rsidP="00555F21">
      <w:pPr>
        <w:spacing w:after="0" w:line="240" w:lineRule="auto"/>
        <w:rPr>
          <w:rFonts w:ascii="Arial" w:hAnsi="Arial" w:cs="Arial"/>
          <w:sz w:val="20"/>
          <w:szCs w:val="20"/>
        </w:rPr>
      </w:pPr>
    </w:p>
    <w:p w:rsidR="0089672C" w:rsidRPr="00B3234C" w:rsidRDefault="0089672C" w:rsidP="00555F21">
      <w:pPr>
        <w:spacing w:after="0" w:line="240" w:lineRule="auto"/>
        <w:rPr>
          <w:rFonts w:ascii="Arial" w:hAnsi="Arial" w:cs="Arial"/>
          <w:sz w:val="20"/>
          <w:szCs w:val="20"/>
        </w:rPr>
      </w:pPr>
      <w:r w:rsidRPr="00B3234C">
        <w:rPr>
          <w:rFonts w:ascii="Arial" w:hAnsi="Arial" w:cs="Arial"/>
          <w:sz w:val="20"/>
          <w:szCs w:val="20"/>
        </w:rPr>
        <w:lastRenderedPageBreak/>
        <w:t>Tenderers are invited to fill in the table below with the prices of “other ancillaries” as listed under Quality criterion N.9. These prices will not be considered for the evaluation process. Nevertheless these prices will become part of the contract. EMSA may decide to purchase “other ancillaries” on the basis of the prices indicated below. Please add more lines if it is necessary.</w:t>
      </w:r>
    </w:p>
    <w:p w:rsidR="004C26F6" w:rsidRPr="00561A60" w:rsidRDefault="004C26F6" w:rsidP="00555F21">
      <w:pPr>
        <w:spacing w:after="0" w:line="240" w:lineRule="auto"/>
        <w:rPr>
          <w:rFonts w:ascii="Arial" w:hAnsi="Arial" w:cs="Arial"/>
          <w:sz w:val="20"/>
          <w:szCs w:val="20"/>
        </w:rPr>
      </w:pPr>
    </w:p>
    <w:tbl>
      <w:tblPr>
        <w:tblW w:w="14033" w:type="dxa"/>
        <w:jc w:val="center"/>
        <w:tblInd w:w="-11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074"/>
        <w:gridCol w:w="9699"/>
        <w:gridCol w:w="3260"/>
      </w:tblGrid>
      <w:tr w:rsidR="004C26F6" w:rsidRPr="008165DF" w:rsidTr="004C26F6">
        <w:trPr>
          <w:trHeight w:val="663"/>
          <w:tblHeader/>
          <w:jc w:val="center"/>
        </w:trPr>
        <w:tc>
          <w:tcPr>
            <w:tcW w:w="1074" w:type="dxa"/>
            <w:shd w:val="clear" w:color="auto" w:fill="365F91" w:themeFill="accent1" w:themeFillShade="BF"/>
          </w:tcPr>
          <w:p w:rsidR="004C26F6" w:rsidRPr="008165DF" w:rsidRDefault="004C26F6" w:rsidP="009661B6">
            <w:pPr>
              <w:spacing w:before="60" w:after="60" w:line="240" w:lineRule="auto"/>
              <w:rPr>
                <w:rFonts w:ascii="Arial" w:hAnsi="Arial" w:cs="Arial"/>
                <w:b/>
                <w:color w:val="FFFFFF" w:themeColor="background1"/>
                <w:sz w:val="20"/>
                <w:szCs w:val="20"/>
              </w:rPr>
            </w:pPr>
            <w:r w:rsidRPr="008165DF">
              <w:rPr>
                <w:rFonts w:ascii="Arial" w:hAnsi="Arial" w:cs="Arial"/>
                <w:b/>
                <w:color w:val="FFFFFF" w:themeColor="background1"/>
                <w:sz w:val="20"/>
                <w:szCs w:val="20"/>
              </w:rPr>
              <w:t xml:space="preserve">Item </w:t>
            </w:r>
          </w:p>
          <w:p w:rsidR="004C26F6" w:rsidRPr="008165DF" w:rsidRDefault="004C26F6" w:rsidP="009661B6">
            <w:pPr>
              <w:spacing w:before="60" w:after="60" w:line="240" w:lineRule="auto"/>
              <w:rPr>
                <w:rFonts w:ascii="Arial" w:hAnsi="Arial" w:cs="Arial"/>
                <w:b/>
                <w:color w:val="FFFFFF" w:themeColor="background1"/>
                <w:sz w:val="20"/>
                <w:szCs w:val="20"/>
              </w:rPr>
            </w:pPr>
            <w:r w:rsidRPr="008165DF">
              <w:rPr>
                <w:rFonts w:ascii="Arial" w:hAnsi="Arial" w:cs="Arial"/>
                <w:b/>
                <w:color w:val="FFFFFF" w:themeColor="background1"/>
                <w:sz w:val="20"/>
                <w:szCs w:val="20"/>
              </w:rPr>
              <w:t>N.</w:t>
            </w:r>
          </w:p>
        </w:tc>
        <w:tc>
          <w:tcPr>
            <w:tcW w:w="9699" w:type="dxa"/>
            <w:shd w:val="clear" w:color="auto" w:fill="365F91" w:themeFill="accent1" w:themeFillShade="BF"/>
            <w:vAlign w:val="center"/>
          </w:tcPr>
          <w:p w:rsidR="004C26F6" w:rsidRPr="008165DF" w:rsidRDefault="004C26F6" w:rsidP="009661B6">
            <w:pPr>
              <w:spacing w:before="60" w:after="60" w:line="240" w:lineRule="auto"/>
              <w:jc w:val="center"/>
              <w:rPr>
                <w:rFonts w:ascii="Arial" w:hAnsi="Arial" w:cs="Arial"/>
                <w:b/>
                <w:color w:val="FFFFFF" w:themeColor="background1"/>
                <w:sz w:val="20"/>
                <w:szCs w:val="20"/>
              </w:rPr>
            </w:pPr>
            <w:r w:rsidRPr="00561A60">
              <w:rPr>
                <w:rFonts w:ascii="Arial" w:hAnsi="Arial" w:cs="Arial"/>
                <w:b/>
                <w:color w:val="FFFFFF" w:themeColor="background1"/>
                <w:sz w:val="20"/>
                <w:szCs w:val="20"/>
              </w:rPr>
              <w:t>LIST OF PRICES</w:t>
            </w:r>
            <w:r w:rsidR="00890743">
              <w:rPr>
                <w:rFonts w:ascii="Arial" w:hAnsi="Arial" w:cs="Arial"/>
                <w:b/>
                <w:color w:val="FFFFFF" w:themeColor="background1"/>
                <w:sz w:val="20"/>
                <w:szCs w:val="20"/>
              </w:rPr>
              <w:t xml:space="preserve"> FOR OTHER ANCILLARIES</w:t>
            </w:r>
            <w:r>
              <w:rPr>
                <w:rFonts w:ascii="Arial" w:hAnsi="Arial" w:cs="Arial"/>
                <w:b/>
                <w:color w:val="FFFFFF" w:themeColor="background1"/>
                <w:sz w:val="20"/>
                <w:szCs w:val="20"/>
              </w:rPr>
              <w:t xml:space="preserve"> </w:t>
            </w:r>
            <w:r w:rsidR="00890743">
              <w:rPr>
                <w:rFonts w:ascii="Arial" w:hAnsi="Arial" w:cs="Arial"/>
                <w:b/>
                <w:color w:val="FFFFFF" w:themeColor="background1"/>
                <w:sz w:val="20"/>
                <w:szCs w:val="20"/>
              </w:rPr>
              <w:t>(</w:t>
            </w:r>
            <w:r>
              <w:rPr>
                <w:rFonts w:ascii="Arial" w:hAnsi="Arial" w:cs="Arial"/>
                <w:b/>
                <w:color w:val="FFFFFF" w:themeColor="background1"/>
                <w:sz w:val="20"/>
                <w:szCs w:val="20"/>
              </w:rPr>
              <w:t>NOT FOR EVALUATION</w:t>
            </w:r>
            <w:r w:rsidR="00890743">
              <w:rPr>
                <w:rFonts w:ascii="Arial" w:hAnsi="Arial" w:cs="Arial"/>
                <w:b/>
                <w:color w:val="FFFFFF" w:themeColor="background1"/>
                <w:sz w:val="20"/>
                <w:szCs w:val="20"/>
              </w:rPr>
              <w:t>)</w:t>
            </w:r>
          </w:p>
        </w:tc>
        <w:tc>
          <w:tcPr>
            <w:tcW w:w="3260" w:type="dxa"/>
            <w:shd w:val="clear" w:color="auto" w:fill="365F91" w:themeFill="accent1" w:themeFillShade="BF"/>
            <w:vAlign w:val="center"/>
          </w:tcPr>
          <w:p w:rsidR="004C26F6" w:rsidRPr="008165DF" w:rsidRDefault="004C26F6" w:rsidP="009661B6">
            <w:pPr>
              <w:spacing w:before="60" w:after="60" w:line="240" w:lineRule="auto"/>
              <w:jc w:val="center"/>
              <w:rPr>
                <w:rFonts w:ascii="Arial" w:hAnsi="Arial" w:cs="Arial"/>
                <w:b/>
                <w:color w:val="FFFFFF" w:themeColor="background1"/>
                <w:sz w:val="20"/>
                <w:szCs w:val="20"/>
              </w:rPr>
            </w:pPr>
            <w:r>
              <w:rPr>
                <w:rFonts w:ascii="Arial" w:hAnsi="Arial" w:cs="Arial"/>
                <w:b/>
                <w:color w:val="FFFFFF" w:themeColor="background1"/>
                <w:sz w:val="20"/>
                <w:szCs w:val="20"/>
              </w:rPr>
              <w:t>PRICE in EUR</w:t>
            </w:r>
          </w:p>
        </w:tc>
      </w:tr>
      <w:tr w:rsidR="004C26F6" w:rsidRPr="00561A60" w:rsidTr="00CB12B2">
        <w:trPr>
          <w:trHeight w:val="506"/>
          <w:tblHeader/>
          <w:jc w:val="center"/>
        </w:trPr>
        <w:tc>
          <w:tcPr>
            <w:tcW w:w="1074" w:type="dxa"/>
            <w:tcBorders>
              <w:top w:val="single" w:sz="12" w:space="0" w:color="808080" w:themeColor="background1" w:themeShade="80"/>
            </w:tcBorders>
            <w:shd w:val="clear" w:color="auto" w:fill="FFFFFF" w:themeFill="background1"/>
            <w:vAlign w:val="center"/>
          </w:tcPr>
          <w:p w:rsidR="004C26F6" w:rsidRPr="00C20E0D" w:rsidRDefault="004C26F6" w:rsidP="00C20E0D">
            <w:pPr>
              <w:pStyle w:val="ListParagraph"/>
              <w:numPr>
                <w:ilvl w:val="0"/>
                <w:numId w:val="26"/>
              </w:numPr>
              <w:spacing w:before="120" w:after="120" w:line="240" w:lineRule="auto"/>
              <w:ind w:hanging="591"/>
              <w:jc w:val="center"/>
              <w:rPr>
                <w:rFonts w:ascii="Arial" w:hAnsi="Arial" w:cs="Arial"/>
                <w:sz w:val="20"/>
                <w:szCs w:val="20"/>
              </w:rPr>
            </w:pPr>
          </w:p>
        </w:tc>
        <w:tc>
          <w:tcPr>
            <w:tcW w:w="9699" w:type="dxa"/>
            <w:tcBorders>
              <w:top w:val="single" w:sz="12" w:space="0" w:color="808080" w:themeColor="background1" w:themeShade="80"/>
            </w:tcBorders>
            <w:shd w:val="clear" w:color="auto" w:fill="BFBFBF" w:themeFill="background1" w:themeFillShade="BF"/>
            <w:vAlign w:val="center"/>
          </w:tcPr>
          <w:p w:rsidR="004C26F6" w:rsidRPr="008165DF" w:rsidRDefault="004C26F6" w:rsidP="00CB12B2">
            <w:pPr>
              <w:spacing w:before="120" w:after="120" w:line="240" w:lineRule="auto"/>
              <w:rPr>
                <w:rFonts w:ascii="Arial" w:hAnsi="Arial" w:cs="Arial"/>
                <w:sz w:val="20"/>
                <w:szCs w:val="20"/>
              </w:rPr>
            </w:pPr>
          </w:p>
        </w:tc>
        <w:tc>
          <w:tcPr>
            <w:tcW w:w="3260" w:type="dxa"/>
            <w:tcBorders>
              <w:top w:val="single" w:sz="12" w:space="0" w:color="808080" w:themeColor="background1" w:themeShade="80"/>
            </w:tcBorders>
            <w:shd w:val="clear" w:color="auto" w:fill="BFBFBF" w:themeFill="background1" w:themeFillShade="BF"/>
            <w:vAlign w:val="center"/>
          </w:tcPr>
          <w:p w:rsidR="004C26F6" w:rsidRPr="008165DF" w:rsidRDefault="004C26F6" w:rsidP="009661B6">
            <w:pPr>
              <w:spacing w:before="120" w:after="120" w:line="240" w:lineRule="auto"/>
              <w:jc w:val="center"/>
              <w:rPr>
                <w:rFonts w:ascii="Arial" w:hAnsi="Arial" w:cs="Arial"/>
                <w:sz w:val="20"/>
                <w:szCs w:val="20"/>
              </w:rPr>
            </w:pPr>
          </w:p>
        </w:tc>
      </w:tr>
      <w:tr w:rsidR="004C26F6" w:rsidRPr="00561A60" w:rsidTr="00CB12B2">
        <w:trPr>
          <w:trHeight w:val="555"/>
          <w:tblHeader/>
          <w:jc w:val="center"/>
        </w:trPr>
        <w:tc>
          <w:tcPr>
            <w:tcW w:w="1074" w:type="dxa"/>
            <w:shd w:val="clear" w:color="auto" w:fill="FFFFFF" w:themeFill="background1"/>
            <w:vAlign w:val="center"/>
          </w:tcPr>
          <w:p w:rsidR="004C26F6" w:rsidRPr="008165DF" w:rsidRDefault="004C26F6" w:rsidP="00C20E0D">
            <w:pPr>
              <w:pStyle w:val="ListParagraph"/>
              <w:numPr>
                <w:ilvl w:val="0"/>
                <w:numId w:val="26"/>
              </w:numPr>
              <w:spacing w:before="120" w:after="120" w:line="240" w:lineRule="auto"/>
              <w:ind w:hanging="591"/>
              <w:jc w:val="center"/>
              <w:rPr>
                <w:rFonts w:ascii="Arial" w:hAnsi="Arial" w:cs="Arial"/>
                <w:sz w:val="20"/>
                <w:szCs w:val="20"/>
              </w:rPr>
            </w:pPr>
          </w:p>
        </w:tc>
        <w:tc>
          <w:tcPr>
            <w:tcW w:w="9699" w:type="dxa"/>
            <w:shd w:val="clear" w:color="auto" w:fill="BFBFBF" w:themeFill="background1" w:themeFillShade="BF"/>
            <w:vAlign w:val="center"/>
          </w:tcPr>
          <w:p w:rsidR="004C26F6" w:rsidRPr="008165DF" w:rsidRDefault="004C26F6" w:rsidP="00CB12B2">
            <w:pPr>
              <w:spacing w:before="120" w:after="120" w:line="240" w:lineRule="auto"/>
              <w:rPr>
                <w:rFonts w:ascii="Arial" w:hAnsi="Arial" w:cs="Arial"/>
                <w:sz w:val="20"/>
                <w:szCs w:val="20"/>
              </w:rPr>
            </w:pPr>
          </w:p>
        </w:tc>
        <w:tc>
          <w:tcPr>
            <w:tcW w:w="3260" w:type="dxa"/>
            <w:shd w:val="clear" w:color="auto" w:fill="BFBFBF" w:themeFill="background1" w:themeFillShade="BF"/>
            <w:vAlign w:val="center"/>
          </w:tcPr>
          <w:p w:rsidR="004C26F6" w:rsidRPr="008165DF" w:rsidRDefault="004C26F6" w:rsidP="009661B6">
            <w:pPr>
              <w:spacing w:before="120" w:after="120" w:line="240" w:lineRule="auto"/>
              <w:jc w:val="center"/>
              <w:rPr>
                <w:rFonts w:ascii="Arial" w:hAnsi="Arial" w:cs="Arial"/>
                <w:sz w:val="20"/>
                <w:szCs w:val="20"/>
              </w:rPr>
            </w:pPr>
          </w:p>
        </w:tc>
      </w:tr>
      <w:tr w:rsidR="004C26F6" w:rsidRPr="00561A60" w:rsidTr="00CB12B2">
        <w:trPr>
          <w:trHeight w:val="544"/>
          <w:tblHeader/>
          <w:jc w:val="center"/>
        </w:trPr>
        <w:tc>
          <w:tcPr>
            <w:tcW w:w="1074" w:type="dxa"/>
            <w:shd w:val="clear" w:color="auto" w:fill="FFFFFF" w:themeFill="background1"/>
            <w:vAlign w:val="center"/>
          </w:tcPr>
          <w:p w:rsidR="004C26F6" w:rsidRPr="008165DF" w:rsidRDefault="004C26F6" w:rsidP="00C20E0D">
            <w:pPr>
              <w:pStyle w:val="ListParagraph"/>
              <w:numPr>
                <w:ilvl w:val="0"/>
                <w:numId w:val="26"/>
              </w:numPr>
              <w:spacing w:before="120" w:after="120" w:line="240" w:lineRule="auto"/>
              <w:ind w:hanging="591"/>
              <w:jc w:val="center"/>
              <w:rPr>
                <w:rFonts w:ascii="Arial" w:hAnsi="Arial" w:cs="Arial"/>
                <w:sz w:val="20"/>
                <w:szCs w:val="20"/>
              </w:rPr>
            </w:pPr>
          </w:p>
        </w:tc>
        <w:tc>
          <w:tcPr>
            <w:tcW w:w="9699" w:type="dxa"/>
            <w:shd w:val="clear" w:color="auto" w:fill="BFBFBF" w:themeFill="background1" w:themeFillShade="BF"/>
            <w:vAlign w:val="center"/>
          </w:tcPr>
          <w:p w:rsidR="004C26F6" w:rsidRPr="00CB12B2" w:rsidRDefault="004C26F6" w:rsidP="00CB12B2">
            <w:pPr>
              <w:spacing w:before="120" w:after="120" w:line="240" w:lineRule="auto"/>
              <w:rPr>
                <w:rFonts w:ascii="Arial" w:hAnsi="Arial" w:cs="Arial"/>
                <w:sz w:val="20"/>
                <w:szCs w:val="20"/>
              </w:rPr>
            </w:pPr>
          </w:p>
        </w:tc>
        <w:tc>
          <w:tcPr>
            <w:tcW w:w="3260" w:type="dxa"/>
            <w:shd w:val="clear" w:color="auto" w:fill="BFBFBF" w:themeFill="background1" w:themeFillShade="BF"/>
            <w:vAlign w:val="center"/>
          </w:tcPr>
          <w:p w:rsidR="004C26F6" w:rsidRPr="008165DF" w:rsidRDefault="004C26F6" w:rsidP="009661B6">
            <w:pPr>
              <w:spacing w:before="120" w:after="120" w:line="240" w:lineRule="auto"/>
              <w:jc w:val="center"/>
              <w:rPr>
                <w:rFonts w:ascii="Arial" w:hAnsi="Arial" w:cs="Arial"/>
                <w:sz w:val="20"/>
                <w:szCs w:val="20"/>
              </w:rPr>
            </w:pPr>
          </w:p>
        </w:tc>
      </w:tr>
      <w:tr w:rsidR="0089672C" w:rsidRPr="00561A60" w:rsidTr="00CB12B2">
        <w:trPr>
          <w:trHeight w:val="544"/>
          <w:tblHeader/>
          <w:jc w:val="center"/>
        </w:trPr>
        <w:tc>
          <w:tcPr>
            <w:tcW w:w="1074" w:type="dxa"/>
            <w:shd w:val="clear" w:color="auto" w:fill="FFFFFF" w:themeFill="background1"/>
            <w:vAlign w:val="center"/>
          </w:tcPr>
          <w:p w:rsidR="0089672C" w:rsidRPr="008165DF" w:rsidRDefault="0089672C" w:rsidP="00C20E0D">
            <w:pPr>
              <w:pStyle w:val="ListParagraph"/>
              <w:numPr>
                <w:ilvl w:val="0"/>
                <w:numId w:val="26"/>
              </w:numPr>
              <w:spacing w:before="120" w:after="120" w:line="240" w:lineRule="auto"/>
              <w:ind w:hanging="591"/>
              <w:jc w:val="center"/>
              <w:rPr>
                <w:rFonts w:ascii="Arial" w:hAnsi="Arial" w:cs="Arial"/>
                <w:sz w:val="20"/>
                <w:szCs w:val="20"/>
              </w:rPr>
            </w:pPr>
          </w:p>
        </w:tc>
        <w:tc>
          <w:tcPr>
            <w:tcW w:w="9699" w:type="dxa"/>
            <w:shd w:val="clear" w:color="auto" w:fill="BFBFBF" w:themeFill="background1" w:themeFillShade="BF"/>
            <w:vAlign w:val="center"/>
          </w:tcPr>
          <w:p w:rsidR="0089672C" w:rsidRPr="00CB12B2" w:rsidRDefault="0089672C" w:rsidP="00CB12B2">
            <w:pPr>
              <w:spacing w:before="120" w:after="120" w:line="240" w:lineRule="auto"/>
              <w:rPr>
                <w:rFonts w:ascii="Arial" w:hAnsi="Arial" w:cs="Arial"/>
                <w:sz w:val="20"/>
                <w:szCs w:val="20"/>
              </w:rPr>
            </w:pPr>
          </w:p>
        </w:tc>
        <w:tc>
          <w:tcPr>
            <w:tcW w:w="3260" w:type="dxa"/>
            <w:shd w:val="clear" w:color="auto" w:fill="BFBFBF" w:themeFill="background1" w:themeFillShade="BF"/>
            <w:vAlign w:val="center"/>
          </w:tcPr>
          <w:p w:rsidR="0089672C" w:rsidRPr="008165DF" w:rsidRDefault="0089672C" w:rsidP="009661B6">
            <w:pPr>
              <w:spacing w:before="120" w:after="120" w:line="240" w:lineRule="auto"/>
              <w:jc w:val="center"/>
              <w:rPr>
                <w:rFonts w:ascii="Arial" w:hAnsi="Arial" w:cs="Arial"/>
                <w:sz w:val="20"/>
                <w:szCs w:val="20"/>
              </w:rPr>
            </w:pPr>
          </w:p>
        </w:tc>
      </w:tr>
    </w:tbl>
    <w:p w:rsidR="00555F21" w:rsidRPr="00561A60" w:rsidRDefault="00555F21" w:rsidP="007221D0">
      <w:pPr>
        <w:spacing w:after="0" w:line="240" w:lineRule="auto"/>
        <w:rPr>
          <w:rFonts w:ascii="Arial" w:hAnsi="Arial" w:cs="Arial"/>
          <w:sz w:val="20"/>
          <w:szCs w:val="20"/>
        </w:rPr>
      </w:pPr>
    </w:p>
    <w:sectPr w:rsidR="00555F21" w:rsidRPr="00561A60" w:rsidSect="00DF3028">
      <w:headerReference w:type="default" r:id="rId9"/>
      <w:footerReference w:type="default" r:id="rId10"/>
      <w:pgSz w:w="16838" w:h="11906" w:orient="landscape"/>
      <w:pgMar w:top="993" w:right="1276" w:bottom="964" w:left="1134" w:header="709" w:footer="2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707" w:rsidRDefault="006C4707" w:rsidP="00A91F85">
      <w:pPr>
        <w:spacing w:after="0" w:line="240" w:lineRule="auto"/>
      </w:pPr>
      <w:r>
        <w:separator/>
      </w:r>
    </w:p>
  </w:endnote>
  <w:endnote w:type="continuationSeparator" w:id="0">
    <w:p w:rsidR="006C4707" w:rsidRDefault="006C4707" w:rsidP="00A91F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6"/>
        <w:szCs w:val="20"/>
      </w:rPr>
      <w:id w:val="1256782207"/>
      <w:docPartObj>
        <w:docPartGallery w:val="Page Numbers (Bottom of Page)"/>
        <w:docPartUnique/>
      </w:docPartObj>
    </w:sdtPr>
    <w:sdtEndPr/>
    <w:sdtContent>
      <w:sdt>
        <w:sdtPr>
          <w:rPr>
            <w:rFonts w:ascii="Arial" w:hAnsi="Arial" w:cs="Arial"/>
            <w:sz w:val="16"/>
            <w:szCs w:val="20"/>
          </w:rPr>
          <w:id w:val="860082579"/>
          <w:docPartObj>
            <w:docPartGallery w:val="Page Numbers (Top of Page)"/>
            <w:docPartUnique/>
          </w:docPartObj>
        </w:sdtPr>
        <w:sdtEndPr/>
        <w:sdtContent>
          <w:p w:rsidR="00FC3499" w:rsidRPr="00A91F85" w:rsidRDefault="00FC3499" w:rsidP="00A91F85">
            <w:pPr>
              <w:pStyle w:val="Footer"/>
              <w:pBdr>
                <w:top w:val="single" w:sz="4" w:space="1" w:color="auto"/>
              </w:pBdr>
              <w:jc w:val="right"/>
              <w:rPr>
                <w:rFonts w:ascii="Arial" w:hAnsi="Arial" w:cs="Arial"/>
                <w:sz w:val="16"/>
                <w:szCs w:val="20"/>
              </w:rPr>
            </w:pPr>
            <w:r w:rsidRPr="00A91F85">
              <w:rPr>
                <w:rFonts w:ascii="Arial" w:hAnsi="Arial" w:cs="Arial"/>
                <w:sz w:val="16"/>
                <w:szCs w:val="20"/>
              </w:rPr>
              <w:t xml:space="preserve">Page </w:t>
            </w:r>
            <w:r w:rsidRPr="00A91F85">
              <w:rPr>
                <w:rFonts w:ascii="Arial" w:hAnsi="Arial" w:cs="Arial"/>
                <w:b/>
                <w:bCs/>
                <w:sz w:val="16"/>
                <w:szCs w:val="20"/>
              </w:rPr>
              <w:fldChar w:fldCharType="begin"/>
            </w:r>
            <w:r w:rsidRPr="00A91F85">
              <w:rPr>
                <w:rFonts w:ascii="Arial" w:hAnsi="Arial" w:cs="Arial"/>
                <w:b/>
                <w:bCs/>
                <w:sz w:val="16"/>
                <w:szCs w:val="20"/>
              </w:rPr>
              <w:instrText xml:space="preserve"> PAGE </w:instrText>
            </w:r>
            <w:r w:rsidRPr="00A91F85">
              <w:rPr>
                <w:rFonts w:ascii="Arial" w:hAnsi="Arial" w:cs="Arial"/>
                <w:b/>
                <w:bCs/>
                <w:sz w:val="16"/>
                <w:szCs w:val="20"/>
              </w:rPr>
              <w:fldChar w:fldCharType="separate"/>
            </w:r>
            <w:r w:rsidR="00F2444A">
              <w:rPr>
                <w:rFonts w:ascii="Arial" w:hAnsi="Arial" w:cs="Arial"/>
                <w:b/>
                <w:bCs/>
                <w:noProof/>
                <w:sz w:val="16"/>
                <w:szCs w:val="20"/>
              </w:rPr>
              <w:t>2</w:t>
            </w:r>
            <w:r w:rsidRPr="00A91F85">
              <w:rPr>
                <w:rFonts w:ascii="Arial" w:hAnsi="Arial" w:cs="Arial"/>
                <w:b/>
                <w:bCs/>
                <w:sz w:val="16"/>
                <w:szCs w:val="20"/>
              </w:rPr>
              <w:fldChar w:fldCharType="end"/>
            </w:r>
            <w:r w:rsidRPr="00A91F85">
              <w:rPr>
                <w:rFonts w:ascii="Arial" w:hAnsi="Arial" w:cs="Arial"/>
                <w:sz w:val="16"/>
                <w:szCs w:val="20"/>
              </w:rPr>
              <w:t xml:space="preserve"> of </w:t>
            </w:r>
            <w:r w:rsidRPr="00A91F85">
              <w:rPr>
                <w:rFonts w:ascii="Arial" w:hAnsi="Arial" w:cs="Arial"/>
                <w:b/>
                <w:bCs/>
                <w:sz w:val="16"/>
                <w:szCs w:val="20"/>
              </w:rPr>
              <w:fldChar w:fldCharType="begin"/>
            </w:r>
            <w:r w:rsidRPr="00A91F85">
              <w:rPr>
                <w:rFonts w:ascii="Arial" w:hAnsi="Arial" w:cs="Arial"/>
                <w:b/>
                <w:bCs/>
                <w:sz w:val="16"/>
                <w:szCs w:val="20"/>
              </w:rPr>
              <w:instrText xml:space="preserve"> NUMPAGES  </w:instrText>
            </w:r>
            <w:r w:rsidRPr="00A91F85">
              <w:rPr>
                <w:rFonts w:ascii="Arial" w:hAnsi="Arial" w:cs="Arial"/>
                <w:b/>
                <w:bCs/>
                <w:sz w:val="16"/>
                <w:szCs w:val="20"/>
              </w:rPr>
              <w:fldChar w:fldCharType="separate"/>
            </w:r>
            <w:r w:rsidR="00F2444A">
              <w:rPr>
                <w:rFonts w:ascii="Arial" w:hAnsi="Arial" w:cs="Arial"/>
                <w:b/>
                <w:bCs/>
                <w:noProof/>
                <w:sz w:val="16"/>
                <w:szCs w:val="20"/>
              </w:rPr>
              <w:t>14</w:t>
            </w:r>
            <w:r w:rsidRPr="00A91F85">
              <w:rPr>
                <w:rFonts w:ascii="Arial" w:hAnsi="Arial" w:cs="Arial"/>
                <w:b/>
                <w:bCs/>
                <w:sz w:val="16"/>
                <w:szCs w:val="20"/>
              </w:rPr>
              <w:fldChar w:fldCharType="end"/>
            </w:r>
          </w:p>
        </w:sdtContent>
      </w:sdt>
    </w:sdtContent>
  </w:sdt>
  <w:p w:rsidR="00FC3499" w:rsidRDefault="00FC34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707" w:rsidRDefault="006C4707" w:rsidP="00A91F85">
      <w:pPr>
        <w:spacing w:after="0" w:line="240" w:lineRule="auto"/>
      </w:pPr>
      <w:r>
        <w:separator/>
      </w:r>
    </w:p>
  </w:footnote>
  <w:footnote w:type="continuationSeparator" w:id="0">
    <w:p w:rsidR="006C4707" w:rsidRDefault="006C4707" w:rsidP="00A91F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499" w:rsidRDefault="00FC3499" w:rsidP="008165DF">
    <w:pPr>
      <w:pStyle w:val="Header"/>
      <w:pBdr>
        <w:bottom w:val="single" w:sz="4" w:space="1" w:color="auto"/>
      </w:pBdr>
      <w:jc w:val="center"/>
      <w:rPr>
        <w:rFonts w:ascii="Arial" w:hAnsi="Arial" w:cs="Arial"/>
        <w:b/>
        <w:sz w:val="32"/>
        <w:szCs w:val="32"/>
        <w:lang w:val="en-GB"/>
      </w:rPr>
    </w:pPr>
    <w:r>
      <w:rPr>
        <w:rFonts w:ascii="Arial" w:hAnsi="Arial" w:cs="Arial"/>
        <w:b/>
        <w:noProof/>
        <w:sz w:val="16"/>
        <w:lang w:eastAsia="en-IE"/>
      </w:rPr>
      <w:drawing>
        <wp:anchor distT="0" distB="0" distL="114300" distR="114300" simplePos="0" relativeHeight="251659264" behindDoc="0" locked="0" layoutInCell="1" allowOverlap="1" wp14:anchorId="62C369D8" wp14:editId="7DC07D39">
          <wp:simplePos x="0" y="0"/>
          <wp:positionH relativeFrom="column">
            <wp:posOffset>16510</wp:posOffset>
          </wp:positionH>
          <wp:positionV relativeFrom="paragraph">
            <wp:posOffset>-227330</wp:posOffset>
          </wp:positionV>
          <wp:extent cx="1495910" cy="454272"/>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95910" cy="454272"/>
                  </a:xfrm>
                  <a:prstGeom prst="rect">
                    <a:avLst/>
                  </a:prstGeom>
                  <a:noFill/>
                </pic:spPr>
              </pic:pic>
            </a:graphicData>
          </a:graphic>
          <wp14:sizeRelH relativeFrom="page">
            <wp14:pctWidth>0</wp14:pctWidth>
          </wp14:sizeRelH>
          <wp14:sizeRelV relativeFrom="page">
            <wp14:pctHeight>0</wp14:pctHeight>
          </wp14:sizeRelV>
        </wp:anchor>
      </w:drawing>
    </w:r>
    <w:r w:rsidRPr="008165DF">
      <w:rPr>
        <w:rFonts w:ascii="Arial" w:hAnsi="Arial" w:cs="Arial"/>
        <w:b/>
        <w:sz w:val="32"/>
        <w:szCs w:val="32"/>
        <w:lang w:val="en-GB"/>
      </w:rPr>
      <w:t xml:space="preserve">ANNEX </w:t>
    </w:r>
    <w:r w:rsidR="00120DB9">
      <w:rPr>
        <w:rFonts w:ascii="Arial" w:hAnsi="Arial" w:cs="Arial"/>
        <w:b/>
        <w:sz w:val="32"/>
        <w:szCs w:val="32"/>
        <w:lang w:val="en-GB"/>
      </w:rPr>
      <w:t>2</w:t>
    </w:r>
    <w:r w:rsidRPr="008165DF">
      <w:rPr>
        <w:rFonts w:ascii="Arial" w:hAnsi="Arial" w:cs="Arial"/>
        <w:b/>
        <w:sz w:val="32"/>
        <w:szCs w:val="32"/>
        <w:lang w:val="en-GB"/>
      </w:rPr>
      <w:t xml:space="preserve"> </w:t>
    </w:r>
  </w:p>
  <w:p w:rsidR="00B973E0" w:rsidRPr="00B47EAC" w:rsidRDefault="00B973E0" w:rsidP="008165DF">
    <w:pPr>
      <w:pStyle w:val="Header"/>
      <w:pBdr>
        <w:bottom w:val="single" w:sz="4" w:space="1" w:color="auto"/>
      </w:pBdr>
      <w:jc w:val="center"/>
      <w:rPr>
        <w:rFonts w:ascii="Arial" w:hAnsi="Arial" w:cs="Arial"/>
        <w:b/>
        <w:sz w:val="24"/>
        <w:szCs w:val="32"/>
        <w:lang w:val="en-GB"/>
      </w:rPr>
    </w:pPr>
    <w:r w:rsidRPr="00B47EAC">
      <w:rPr>
        <w:rFonts w:ascii="Arial" w:hAnsi="Arial" w:cs="Arial"/>
        <w:b/>
        <w:sz w:val="24"/>
        <w:szCs w:val="32"/>
        <w:lang w:val="en-GB"/>
      </w:rPr>
      <w:t>INFLATABLE FIRE BOOM WITH COOLING SYSTEM</w:t>
    </w:r>
  </w:p>
  <w:p w:rsidR="00FC3499" w:rsidRPr="007205E8" w:rsidRDefault="00FC3499" w:rsidP="007205E8">
    <w:pPr>
      <w:pStyle w:val="Header"/>
      <w:pBdr>
        <w:bottom w:val="single" w:sz="4" w:space="1" w:color="auto"/>
      </w:pBdr>
      <w:jc w:val="right"/>
      <w:rPr>
        <w:rFonts w:ascii="Arial" w:hAnsi="Arial" w:cs="Arial"/>
        <w:sz w:val="16"/>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313E0"/>
    <w:multiLevelType w:val="hybridMultilevel"/>
    <w:tmpl w:val="5A6A02F8"/>
    <w:lvl w:ilvl="0" w:tplc="0DEEB47A">
      <w:start w:val="1"/>
      <w:numFmt w:val="decimal"/>
      <w:lvlText w:val="a.1. %1."/>
      <w:lvlJc w:val="left"/>
      <w:pPr>
        <w:ind w:left="720" w:hanging="360"/>
      </w:pPr>
      <w:rPr>
        <w:rFonts w:ascii="Arial" w:hAnsi="Arial" w:hint="default"/>
        <w:sz w:val="18"/>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049735DC"/>
    <w:multiLevelType w:val="hybridMultilevel"/>
    <w:tmpl w:val="11EE4BD6"/>
    <w:lvl w:ilvl="0" w:tplc="1809000F">
      <w:start w:val="1"/>
      <w:numFmt w:val="decimal"/>
      <w:lvlText w:val="%1."/>
      <w:lvlJc w:val="left"/>
      <w:pPr>
        <w:ind w:left="853" w:hanging="360"/>
      </w:pPr>
    </w:lvl>
    <w:lvl w:ilvl="1" w:tplc="18090019" w:tentative="1">
      <w:start w:val="1"/>
      <w:numFmt w:val="lowerLetter"/>
      <w:lvlText w:val="%2."/>
      <w:lvlJc w:val="left"/>
      <w:pPr>
        <w:ind w:left="1573" w:hanging="360"/>
      </w:pPr>
    </w:lvl>
    <w:lvl w:ilvl="2" w:tplc="1809001B" w:tentative="1">
      <w:start w:val="1"/>
      <w:numFmt w:val="lowerRoman"/>
      <w:lvlText w:val="%3."/>
      <w:lvlJc w:val="right"/>
      <w:pPr>
        <w:ind w:left="2293" w:hanging="180"/>
      </w:pPr>
    </w:lvl>
    <w:lvl w:ilvl="3" w:tplc="1809000F" w:tentative="1">
      <w:start w:val="1"/>
      <w:numFmt w:val="decimal"/>
      <w:lvlText w:val="%4."/>
      <w:lvlJc w:val="left"/>
      <w:pPr>
        <w:ind w:left="3013" w:hanging="360"/>
      </w:pPr>
    </w:lvl>
    <w:lvl w:ilvl="4" w:tplc="18090019" w:tentative="1">
      <w:start w:val="1"/>
      <w:numFmt w:val="lowerLetter"/>
      <w:lvlText w:val="%5."/>
      <w:lvlJc w:val="left"/>
      <w:pPr>
        <w:ind w:left="3733" w:hanging="360"/>
      </w:pPr>
    </w:lvl>
    <w:lvl w:ilvl="5" w:tplc="1809001B" w:tentative="1">
      <w:start w:val="1"/>
      <w:numFmt w:val="lowerRoman"/>
      <w:lvlText w:val="%6."/>
      <w:lvlJc w:val="right"/>
      <w:pPr>
        <w:ind w:left="4453" w:hanging="180"/>
      </w:pPr>
    </w:lvl>
    <w:lvl w:ilvl="6" w:tplc="1809000F" w:tentative="1">
      <w:start w:val="1"/>
      <w:numFmt w:val="decimal"/>
      <w:lvlText w:val="%7."/>
      <w:lvlJc w:val="left"/>
      <w:pPr>
        <w:ind w:left="5173" w:hanging="360"/>
      </w:pPr>
    </w:lvl>
    <w:lvl w:ilvl="7" w:tplc="18090019" w:tentative="1">
      <w:start w:val="1"/>
      <w:numFmt w:val="lowerLetter"/>
      <w:lvlText w:val="%8."/>
      <w:lvlJc w:val="left"/>
      <w:pPr>
        <w:ind w:left="5893" w:hanging="360"/>
      </w:pPr>
    </w:lvl>
    <w:lvl w:ilvl="8" w:tplc="1809001B" w:tentative="1">
      <w:start w:val="1"/>
      <w:numFmt w:val="lowerRoman"/>
      <w:lvlText w:val="%9."/>
      <w:lvlJc w:val="right"/>
      <w:pPr>
        <w:ind w:left="6613" w:hanging="180"/>
      </w:pPr>
    </w:lvl>
  </w:abstractNum>
  <w:abstractNum w:abstractNumId="2">
    <w:nsid w:val="079D4D06"/>
    <w:multiLevelType w:val="hybridMultilevel"/>
    <w:tmpl w:val="EC86690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09082E18"/>
    <w:multiLevelType w:val="hybridMultilevel"/>
    <w:tmpl w:val="83389A26"/>
    <w:lvl w:ilvl="0" w:tplc="262E01EA">
      <w:start w:val="1"/>
      <w:numFmt w:val="decimal"/>
      <w:lvlText w:val="POINT %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0C0D73CC"/>
    <w:multiLevelType w:val="hybridMultilevel"/>
    <w:tmpl w:val="4060F40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0C6C4E60"/>
    <w:multiLevelType w:val="hybridMultilevel"/>
    <w:tmpl w:val="D0D29C6A"/>
    <w:lvl w:ilvl="0" w:tplc="FD72B946">
      <w:start w:val="1"/>
      <w:numFmt w:val="decimal"/>
      <w:lvlText w:val="b.1. %1."/>
      <w:lvlJc w:val="left"/>
      <w:pPr>
        <w:ind w:left="928" w:hanging="360"/>
      </w:pPr>
      <w:rPr>
        <w:rFonts w:ascii="Arial" w:hAnsi="Arial" w:hint="default"/>
        <w:strike w:val="0"/>
        <w:sz w:val="18"/>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15CF5D10"/>
    <w:multiLevelType w:val="hybridMultilevel"/>
    <w:tmpl w:val="7A1E6CF6"/>
    <w:lvl w:ilvl="0" w:tplc="81204C64">
      <w:start w:val="1"/>
      <w:numFmt w:val="bullet"/>
      <w:lvlText w:val="-"/>
      <w:lvlJc w:val="left"/>
      <w:pPr>
        <w:ind w:left="720" w:hanging="360"/>
      </w:pPr>
      <w:rPr>
        <w:rFonts w:ascii="Arial" w:eastAsiaTheme="minorHAnsi" w:hAnsi="Arial" w:cs="Aria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231B06DF"/>
    <w:multiLevelType w:val="hybridMultilevel"/>
    <w:tmpl w:val="8DAC9D4A"/>
    <w:lvl w:ilvl="0" w:tplc="14CAF618">
      <w:start w:val="1"/>
      <w:numFmt w:val="decimal"/>
      <w:lvlText w:val="%1."/>
      <w:lvlJc w:val="left"/>
      <w:pPr>
        <w:ind w:left="473" w:hanging="360"/>
      </w:pPr>
      <w:rPr>
        <w:rFonts w:hint="default"/>
      </w:rPr>
    </w:lvl>
    <w:lvl w:ilvl="1" w:tplc="18090019" w:tentative="1">
      <w:start w:val="1"/>
      <w:numFmt w:val="lowerLetter"/>
      <w:lvlText w:val="%2."/>
      <w:lvlJc w:val="left"/>
      <w:pPr>
        <w:ind w:left="1193" w:hanging="360"/>
      </w:pPr>
    </w:lvl>
    <w:lvl w:ilvl="2" w:tplc="1809001B" w:tentative="1">
      <w:start w:val="1"/>
      <w:numFmt w:val="lowerRoman"/>
      <w:lvlText w:val="%3."/>
      <w:lvlJc w:val="right"/>
      <w:pPr>
        <w:ind w:left="1913" w:hanging="180"/>
      </w:pPr>
    </w:lvl>
    <w:lvl w:ilvl="3" w:tplc="1809000F" w:tentative="1">
      <w:start w:val="1"/>
      <w:numFmt w:val="decimal"/>
      <w:lvlText w:val="%4."/>
      <w:lvlJc w:val="left"/>
      <w:pPr>
        <w:ind w:left="2633" w:hanging="360"/>
      </w:pPr>
    </w:lvl>
    <w:lvl w:ilvl="4" w:tplc="18090019" w:tentative="1">
      <w:start w:val="1"/>
      <w:numFmt w:val="lowerLetter"/>
      <w:lvlText w:val="%5."/>
      <w:lvlJc w:val="left"/>
      <w:pPr>
        <w:ind w:left="3353" w:hanging="360"/>
      </w:pPr>
    </w:lvl>
    <w:lvl w:ilvl="5" w:tplc="1809001B" w:tentative="1">
      <w:start w:val="1"/>
      <w:numFmt w:val="lowerRoman"/>
      <w:lvlText w:val="%6."/>
      <w:lvlJc w:val="right"/>
      <w:pPr>
        <w:ind w:left="4073" w:hanging="180"/>
      </w:pPr>
    </w:lvl>
    <w:lvl w:ilvl="6" w:tplc="1809000F" w:tentative="1">
      <w:start w:val="1"/>
      <w:numFmt w:val="decimal"/>
      <w:lvlText w:val="%7."/>
      <w:lvlJc w:val="left"/>
      <w:pPr>
        <w:ind w:left="4793" w:hanging="360"/>
      </w:pPr>
    </w:lvl>
    <w:lvl w:ilvl="7" w:tplc="18090019" w:tentative="1">
      <w:start w:val="1"/>
      <w:numFmt w:val="lowerLetter"/>
      <w:lvlText w:val="%8."/>
      <w:lvlJc w:val="left"/>
      <w:pPr>
        <w:ind w:left="5513" w:hanging="360"/>
      </w:pPr>
    </w:lvl>
    <w:lvl w:ilvl="8" w:tplc="1809001B" w:tentative="1">
      <w:start w:val="1"/>
      <w:numFmt w:val="lowerRoman"/>
      <w:lvlText w:val="%9."/>
      <w:lvlJc w:val="right"/>
      <w:pPr>
        <w:ind w:left="6233" w:hanging="180"/>
      </w:pPr>
    </w:lvl>
  </w:abstractNum>
  <w:abstractNum w:abstractNumId="8">
    <w:nsid w:val="24103C00"/>
    <w:multiLevelType w:val="hybridMultilevel"/>
    <w:tmpl w:val="2F2C1F00"/>
    <w:lvl w:ilvl="0" w:tplc="18090001">
      <w:start w:val="1"/>
      <w:numFmt w:val="bullet"/>
      <w:lvlText w:val=""/>
      <w:lvlJc w:val="left"/>
      <w:pPr>
        <w:ind w:left="1852" w:hanging="360"/>
      </w:pPr>
      <w:rPr>
        <w:rFonts w:ascii="Symbol" w:hAnsi="Symbol" w:hint="default"/>
      </w:rPr>
    </w:lvl>
    <w:lvl w:ilvl="1" w:tplc="18090003" w:tentative="1">
      <w:start w:val="1"/>
      <w:numFmt w:val="bullet"/>
      <w:lvlText w:val="o"/>
      <w:lvlJc w:val="left"/>
      <w:pPr>
        <w:ind w:left="2572" w:hanging="360"/>
      </w:pPr>
      <w:rPr>
        <w:rFonts w:ascii="Courier New" w:hAnsi="Courier New" w:cs="Courier New" w:hint="default"/>
      </w:rPr>
    </w:lvl>
    <w:lvl w:ilvl="2" w:tplc="18090005" w:tentative="1">
      <w:start w:val="1"/>
      <w:numFmt w:val="bullet"/>
      <w:lvlText w:val=""/>
      <w:lvlJc w:val="left"/>
      <w:pPr>
        <w:ind w:left="3292" w:hanging="360"/>
      </w:pPr>
      <w:rPr>
        <w:rFonts w:ascii="Wingdings" w:hAnsi="Wingdings" w:hint="default"/>
      </w:rPr>
    </w:lvl>
    <w:lvl w:ilvl="3" w:tplc="18090001" w:tentative="1">
      <w:start w:val="1"/>
      <w:numFmt w:val="bullet"/>
      <w:lvlText w:val=""/>
      <w:lvlJc w:val="left"/>
      <w:pPr>
        <w:ind w:left="4012" w:hanging="360"/>
      </w:pPr>
      <w:rPr>
        <w:rFonts w:ascii="Symbol" w:hAnsi="Symbol" w:hint="default"/>
      </w:rPr>
    </w:lvl>
    <w:lvl w:ilvl="4" w:tplc="18090003" w:tentative="1">
      <w:start w:val="1"/>
      <w:numFmt w:val="bullet"/>
      <w:lvlText w:val="o"/>
      <w:lvlJc w:val="left"/>
      <w:pPr>
        <w:ind w:left="4732" w:hanging="360"/>
      </w:pPr>
      <w:rPr>
        <w:rFonts w:ascii="Courier New" w:hAnsi="Courier New" w:cs="Courier New" w:hint="default"/>
      </w:rPr>
    </w:lvl>
    <w:lvl w:ilvl="5" w:tplc="18090005" w:tentative="1">
      <w:start w:val="1"/>
      <w:numFmt w:val="bullet"/>
      <w:lvlText w:val=""/>
      <w:lvlJc w:val="left"/>
      <w:pPr>
        <w:ind w:left="5452" w:hanging="360"/>
      </w:pPr>
      <w:rPr>
        <w:rFonts w:ascii="Wingdings" w:hAnsi="Wingdings" w:hint="default"/>
      </w:rPr>
    </w:lvl>
    <w:lvl w:ilvl="6" w:tplc="18090001" w:tentative="1">
      <w:start w:val="1"/>
      <w:numFmt w:val="bullet"/>
      <w:lvlText w:val=""/>
      <w:lvlJc w:val="left"/>
      <w:pPr>
        <w:ind w:left="6172" w:hanging="360"/>
      </w:pPr>
      <w:rPr>
        <w:rFonts w:ascii="Symbol" w:hAnsi="Symbol" w:hint="default"/>
      </w:rPr>
    </w:lvl>
    <w:lvl w:ilvl="7" w:tplc="18090003" w:tentative="1">
      <w:start w:val="1"/>
      <w:numFmt w:val="bullet"/>
      <w:lvlText w:val="o"/>
      <w:lvlJc w:val="left"/>
      <w:pPr>
        <w:ind w:left="6892" w:hanging="360"/>
      </w:pPr>
      <w:rPr>
        <w:rFonts w:ascii="Courier New" w:hAnsi="Courier New" w:cs="Courier New" w:hint="default"/>
      </w:rPr>
    </w:lvl>
    <w:lvl w:ilvl="8" w:tplc="18090005" w:tentative="1">
      <w:start w:val="1"/>
      <w:numFmt w:val="bullet"/>
      <w:lvlText w:val=""/>
      <w:lvlJc w:val="left"/>
      <w:pPr>
        <w:ind w:left="7612" w:hanging="360"/>
      </w:pPr>
      <w:rPr>
        <w:rFonts w:ascii="Wingdings" w:hAnsi="Wingdings" w:hint="default"/>
      </w:rPr>
    </w:lvl>
  </w:abstractNum>
  <w:abstractNum w:abstractNumId="9">
    <w:nsid w:val="25574233"/>
    <w:multiLevelType w:val="hybridMultilevel"/>
    <w:tmpl w:val="B7D84C68"/>
    <w:lvl w:ilvl="0" w:tplc="040A0001">
      <w:start w:val="1"/>
      <w:numFmt w:val="bullet"/>
      <w:lvlText w:val=""/>
      <w:lvlJc w:val="left"/>
      <w:pPr>
        <w:ind w:left="1068" w:hanging="360"/>
      </w:pPr>
      <w:rPr>
        <w:rFonts w:ascii="Symbol" w:hAnsi="Symbol" w:hint="default"/>
      </w:rPr>
    </w:lvl>
    <w:lvl w:ilvl="1" w:tplc="040A0003" w:tentative="1">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10">
    <w:nsid w:val="26647A2A"/>
    <w:multiLevelType w:val="hybridMultilevel"/>
    <w:tmpl w:val="1DB02F28"/>
    <w:lvl w:ilvl="0" w:tplc="E1504FB4">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268B5C14"/>
    <w:multiLevelType w:val="hybridMultilevel"/>
    <w:tmpl w:val="F2BEE224"/>
    <w:lvl w:ilvl="0" w:tplc="E24C1EE0">
      <w:start w:val="1"/>
      <w:numFmt w:val="decimal"/>
      <w:lvlText w:val="Quality Criterion Q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nsid w:val="29F56445"/>
    <w:multiLevelType w:val="hybridMultilevel"/>
    <w:tmpl w:val="7A5A671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30527F93"/>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E4D5E5B"/>
    <w:multiLevelType w:val="multilevel"/>
    <w:tmpl w:val="3EA6C22E"/>
    <w:lvl w:ilvl="0">
      <w:start w:val="2"/>
      <w:numFmt w:val="decimal"/>
      <w:lvlText w:val="a %1."/>
      <w:lvlJc w:val="left"/>
      <w:pPr>
        <w:ind w:left="360" w:hanging="360"/>
      </w:pPr>
      <w:rPr>
        <w:rFonts w:ascii="Arial" w:hAnsi="Arial" w:hint="default"/>
        <w:sz w:val="18"/>
      </w:rPr>
    </w:lvl>
    <w:lvl w:ilvl="1">
      <w:start w:val="1"/>
      <w:numFmt w:val="decimal"/>
      <w:lvlText w:val="%1a.2.%2."/>
      <w:lvlJc w:val="left"/>
      <w:pPr>
        <w:tabs>
          <w:tab w:val="num" w:pos="1701"/>
        </w:tabs>
        <w:ind w:left="0" w:firstLine="0"/>
      </w:pPr>
      <w:rPr>
        <w:rFonts w:ascii="Arial" w:hAnsi="Arial" w:hint="default"/>
        <w:sz w:val="18"/>
      </w:rPr>
    </w:lvl>
    <w:lvl w:ilvl="2">
      <w:start w:val="1"/>
      <w:numFmt w:val="decimal"/>
      <w:lvlText w:val="a.%1.%2.%3."/>
      <w:lvlJc w:val="left"/>
      <w:pPr>
        <w:ind w:left="0" w:firstLine="0"/>
      </w:pPr>
      <w:rPr>
        <w:rFonts w:ascii="Arial" w:hAnsi="Arial" w:hint="default"/>
        <w:sz w:val="18"/>
      </w:rPr>
    </w:lvl>
    <w:lvl w:ilvl="3">
      <w:start w:val="1"/>
      <w:numFmt w:val="decimal"/>
      <w:lvlText w:val="a.%1.%2.%3.%4."/>
      <w:lvlJc w:val="left"/>
      <w:pPr>
        <w:ind w:left="1728" w:hanging="648"/>
      </w:pPr>
      <w:rPr>
        <w:rFonts w:hint="default"/>
      </w:rPr>
    </w:lvl>
    <w:lvl w:ilvl="4">
      <w:start w:val="1"/>
      <w:numFmt w:val="decimal"/>
      <w:lvlText w:val="a.%1.%2.%3.%4.%5."/>
      <w:lvlJc w:val="left"/>
      <w:pPr>
        <w:ind w:left="2232" w:hanging="871"/>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29C1823"/>
    <w:multiLevelType w:val="hybridMultilevel"/>
    <w:tmpl w:val="69C2CE90"/>
    <w:lvl w:ilvl="0" w:tplc="81204C64">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E1F4EF6"/>
    <w:multiLevelType w:val="hybridMultilevel"/>
    <w:tmpl w:val="90047572"/>
    <w:lvl w:ilvl="0" w:tplc="88D4A23E">
      <w:start w:val="1"/>
      <w:numFmt w:val="decimal"/>
      <w:lvlText w:val="Item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5BF5A6F"/>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5CE0C3B"/>
    <w:multiLevelType w:val="hybridMultilevel"/>
    <w:tmpl w:val="5A6A02F8"/>
    <w:lvl w:ilvl="0" w:tplc="0DEEB47A">
      <w:start w:val="1"/>
      <w:numFmt w:val="decimal"/>
      <w:lvlText w:val="a.1. %1."/>
      <w:lvlJc w:val="left"/>
      <w:pPr>
        <w:ind w:left="502" w:hanging="360"/>
      </w:pPr>
      <w:rPr>
        <w:rFonts w:ascii="Arial" w:hAnsi="Arial" w:hint="default"/>
        <w:sz w:val="18"/>
      </w:rPr>
    </w:lvl>
    <w:lvl w:ilvl="1" w:tplc="18090019" w:tentative="1">
      <w:start w:val="1"/>
      <w:numFmt w:val="lowerLetter"/>
      <w:lvlText w:val="%2."/>
      <w:lvlJc w:val="left"/>
      <w:pPr>
        <w:ind w:left="1222" w:hanging="360"/>
      </w:pPr>
    </w:lvl>
    <w:lvl w:ilvl="2" w:tplc="1809001B" w:tentative="1">
      <w:start w:val="1"/>
      <w:numFmt w:val="lowerRoman"/>
      <w:lvlText w:val="%3."/>
      <w:lvlJc w:val="right"/>
      <w:pPr>
        <w:ind w:left="1942" w:hanging="180"/>
      </w:pPr>
    </w:lvl>
    <w:lvl w:ilvl="3" w:tplc="1809000F" w:tentative="1">
      <w:start w:val="1"/>
      <w:numFmt w:val="decimal"/>
      <w:lvlText w:val="%4."/>
      <w:lvlJc w:val="left"/>
      <w:pPr>
        <w:ind w:left="2662" w:hanging="360"/>
      </w:pPr>
    </w:lvl>
    <w:lvl w:ilvl="4" w:tplc="18090019" w:tentative="1">
      <w:start w:val="1"/>
      <w:numFmt w:val="lowerLetter"/>
      <w:lvlText w:val="%5."/>
      <w:lvlJc w:val="left"/>
      <w:pPr>
        <w:ind w:left="3382" w:hanging="360"/>
      </w:pPr>
    </w:lvl>
    <w:lvl w:ilvl="5" w:tplc="1809001B" w:tentative="1">
      <w:start w:val="1"/>
      <w:numFmt w:val="lowerRoman"/>
      <w:lvlText w:val="%6."/>
      <w:lvlJc w:val="right"/>
      <w:pPr>
        <w:ind w:left="4102" w:hanging="180"/>
      </w:pPr>
    </w:lvl>
    <w:lvl w:ilvl="6" w:tplc="1809000F" w:tentative="1">
      <w:start w:val="1"/>
      <w:numFmt w:val="decimal"/>
      <w:lvlText w:val="%7."/>
      <w:lvlJc w:val="left"/>
      <w:pPr>
        <w:ind w:left="4822" w:hanging="360"/>
      </w:pPr>
    </w:lvl>
    <w:lvl w:ilvl="7" w:tplc="18090019" w:tentative="1">
      <w:start w:val="1"/>
      <w:numFmt w:val="lowerLetter"/>
      <w:lvlText w:val="%8."/>
      <w:lvlJc w:val="left"/>
      <w:pPr>
        <w:ind w:left="5542" w:hanging="360"/>
      </w:pPr>
    </w:lvl>
    <w:lvl w:ilvl="8" w:tplc="1809001B" w:tentative="1">
      <w:start w:val="1"/>
      <w:numFmt w:val="lowerRoman"/>
      <w:lvlText w:val="%9."/>
      <w:lvlJc w:val="right"/>
      <w:pPr>
        <w:ind w:left="6262" w:hanging="180"/>
      </w:pPr>
    </w:lvl>
  </w:abstractNum>
  <w:abstractNum w:abstractNumId="19">
    <w:nsid w:val="56B241EF"/>
    <w:multiLevelType w:val="hybridMultilevel"/>
    <w:tmpl w:val="4F7E12D0"/>
    <w:lvl w:ilvl="0" w:tplc="E1504FB4">
      <w:numFmt w:val="bullet"/>
      <w:lvlText w:val="-"/>
      <w:lvlJc w:val="left"/>
      <w:pPr>
        <w:ind w:left="720" w:hanging="360"/>
      </w:pPr>
      <w:rPr>
        <w:rFonts w:ascii="Arial" w:eastAsiaTheme="minorHAnsi" w:hAnsi="Arial" w:cs="Aria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nsid w:val="5F532E40"/>
    <w:multiLevelType w:val="hybridMultilevel"/>
    <w:tmpl w:val="12548862"/>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1">
    <w:nsid w:val="649E561A"/>
    <w:multiLevelType w:val="hybridMultilevel"/>
    <w:tmpl w:val="C5C4A3C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nsid w:val="67305805"/>
    <w:multiLevelType w:val="multilevel"/>
    <w:tmpl w:val="005E67DE"/>
    <w:lvl w:ilvl="0">
      <w:start w:val="1"/>
      <w:numFmt w:val="decimal"/>
      <w:lvlText w:val="A. %1."/>
      <w:lvlJc w:val="left"/>
      <w:pPr>
        <w:ind w:left="360" w:hanging="360"/>
      </w:pPr>
      <w:rPr>
        <w:rFonts w:asciiTheme="minorHAnsi" w:hAnsiTheme="minorHAns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85E1A56"/>
    <w:multiLevelType w:val="hybridMultilevel"/>
    <w:tmpl w:val="2796207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nsid w:val="69A10A67"/>
    <w:multiLevelType w:val="hybridMultilevel"/>
    <w:tmpl w:val="10562362"/>
    <w:lvl w:ilvl="0" w:tplc="4E5227C4">
      <w:start w:val="1"/>
      <w:numFmt w:val="decimal"/>
      <w:lvlText w:val="c.1. %1."/>
      <w:lvlJc w:val="left"/>
      <w:pPr>
        <w:ind w:left="786" w:hanging="360"/>
      </w:pPr>
      <w:rPr>
        <w:rFonts w:ascii="Arial" w:hAnsi="Arial" w:hint="default"/>
        <w:sz w:val="18"/>
      </w:rPr>
    </w:lvl>
    <w:lvl w:ilvl="1" w:tplc="18090019" w:tentative="1">
      <w:start w:val="1"/>
      <w:numFmt w:val="lowerLetter"/>
      <w:lvlText w:val="%2."/>
      <w:lvlJc w:val="left"/>
      <w:pPr>
        <w:ind w:left="1506" w:hanging="360"/>
      </w:pPr>
    </w:lvl>
    <w:lvl w:ilvl="2" w:tplc="1809001B" w:tentative="1">
      <w:start w:val="1"/>
      <w:numFmt w:val="lowerRoman"/>
      <w:lvlText w:val="%3."/>
      <w:lvlJc w:val="right"/>
      <w:pPr>
        <w:ind w:left="2226" w:hanging="180"/>
      </w:pPr>
    </w:lvl>
    <w:lvl w:ilvl="3" w:tplc="1809000F" w:tentative="1">
      <w:start w:val="1"/>
      <w:numFmt w:val="decimal"/>
      <w:lvlText w:val="%4."/>
      <w:lvlJc w:val="left"/>
      <w:pPr>
        <w:ind w:left="2946" w:hanging="360"/>
      </w:pPr>
    </w:lvl>
    <w:lvl w:ilvl="4" w:tplc="18090019" w:tentative="1">
      <w:start w:val="1"/>
      <w:numFmt w:val="lowerLetter"/>
      <w:lvlText w:val="%5."/>
      <w:lvlJc w:val="left"/>
      <w:pPr>
        <w:ind w:left="3666" w:hanging="360"/>
      </w:pPr>
    </w:lvl>
    <w:lvl w:ilvl="5" w:tplc="1809001B" w:tentative="1">
      <w:start w:val="1"/>
      <w:numFmt w:val="lowerRoman"/>
      <w:lvlText w:val="%6."/>
      <w:lvlJc w:val="right"/>
      <w:pPr>
        <w:ind w:left="4386" w:hanging="180"/>
      </w:pPr>
    </w:lvl>
    <w:lvl w:ilvl="6" w:tplc="1809000F" w:tentative="1">
      <w:start w:val="1"/>
      <w:numFmt w:val="decimal"/>
      <w:lvlText w:val="%7."/>
      <w:lvlJc w:val="left"/>
      <w:pPr>
        <w:ind w:left="5106" w:hanging="360"/>
      </w:pPr>
    </w:lvl>
    <w:lvl w:ilvl="7" w:tplc="18090019" w:tentative="1">
      <w:start w:val="1"/>
      <w:numFmt w:val="lowerLetter"/>
      <w:lvlText w:val="%8."/>
      <w:lvlJc w:val="left"/>
      <w:pPr>
        <w:ind w:left="5826" w:hanging="360"/>
      </w:pPr>
    </w:lvl>
    <w:lvl w:ilvl="8" w:tplc="1809001B" w:tentative="1">
      <w:start w:val="1"/>
      <w:numFmt w:val="lowerRoman"/>
      <w:lvlText w:val="%9."/>
      <w:lvlJc w:val="right"/>
      <w:pPr>
        <w:ind w:left="6546" w:hanging="180"/>
      </w:pPr>
    </w:lvl>
  </w:abstractNum>
  <w:abstractNum w:abstractNumId="25">
    <w:nsid w:val="71952206"/>
    <w:multiLevelType w:val="hybridMultilevel"/>
    <w:tmpl w:val="DF1CCBA0"/>
    <w:lvl w:ilvl="0" w:tplc="E1504FB4">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nsid w:val="7D0879B9"/>
    <w:multiLevelType w:val="hybridMultilevel"/>
    <w:tmpl w:val="1BACFD24"/>
    <w:lvl w:ilvl="0" w:tplc="D3E22AF2">
      <w:start w:val="1"/>
      <w:numFmt w:val="decimal"/>
      <w:lvlText w:val="%1."/>
      <w:lvlJc w:val="left"/>
      <w:pPr>
        <w:ind w:left="1068" w:hanging="360"/>
      </w:pPr>
      <w:rPr>
        <w:b w:val="0"/>
      </w:rPr>
    </w:lvl>
    <w:lvl w:ilvl="1" w:tplc="040A0019" w:tentative="1">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num w:numId="1">
    <w:abstractNumId w:val="17"/>
  </w:num>
  <w:num w:numId="2">
    <w:abstractNumId w:val="9"/>
  </w:num>
  <w:num w:numId="3">
    <w:abstractNumId w:val="26"/>
  </w:num>
  <w:num w:numId="4">
    <w:abstractNumId w:val="23"/>
  </w:num>
  <w:num w:numId="5">
    <w:abstractNumId w:val="7"/>
  </w:num>
  <w:num w:numId="6">
    <w:abstractNumId w:val="13"/>
  </w:num>
  <w:num w:numId="7">
    <w:abstractNumId w:val="22"/>
  </w:num>
  <w:num w:numId="8">
    <w:abstractNumId w:val="14"/>
  </w:num>
  <w:num w:numId="9">
    <w:abstractNumId w:val="18"/>
  </w:num>
  <w:num w:numId="10">
    <w:abstractNumId w:val="5"/>
  </w:num>
  <w:num w:numId="11">
    <w:abstractNumId w:val="3"/>
  </w:num>
  <w:num w:numId="12">
    <w:abstractNumId w:val="0"/>
  </w:num>
  <w:num w:numId="13">
    <w:abstractNumId w:val="24"/>
  </w:num>
  <w:num w:numId="14">
    <w:abstractNumId w:val="8"/>
  </w:num>
  <w:num w:numId="15">
    <w:abstractNumId w:val="12"/>
  </w:num>
  <w:num w:numId="16">
    <w:abstractNumId w:val="2"/>
  </w:num>
  <w:num w:numId="17">
    <w:abstractNumId w:val="21"/>
  </w:num>
  <w:num w:numId="18">
    <w:abstractNumId w:val="4"/>
  </w:num>
  <w:num w:numId="19">
    <w:abstractNumId w:val="20"/>
  </w:num>
  <w:num w:numId="20">
    <w:abstractNumId w:val="6"/>
  </w:num>
  <w:num w:numId="21">
    <w:abstractNumId w:val="10"/>
  </w:num>
  <w:num w:numId="22">
    <w:abstractNumId w:val="19"/>
  </w:num>
  <w:num w:numId="23">
    <w:abstractNumId w:val="25"/>
  </w:num>
  <w:num w:numId="24">
    <w:abstractNumId w:val="15"/>
  </w:num>
  <w:num w:numId="25">
    <w:abstractNumId w:val="11"/>
  </w:num>
  <w:num w:numId="26">
    <w:abstractNumId w:val="1"/>
  </w:num>
  <w:num w:numId="27">
    <w:abstractNumId w:val="16"/>
  </w:num>
  <w:num w:numId="28">
    <w:abstractNumId w:val="19"/>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7F9"/>
    <w:rsid w:val="000154DD"/>
    <w:rsid w:val="00024175"/>
    <w:rsid w:val="000361B4"/>
    <w:rsid w:val="00041F7D"/>
    <w:rsid w:val="00047A23"/>
    <w:rsid w:val="00054020"/>
    <w:rsid w:val="000565B7"/>
    <w:rsid w:val="00065242"/>
    <w:rsid w:val="000700AE"/>
    <w:rsid w:val="000711B4"/>
    <w:rsid w:val="00071815"/>
    <w:rsid w:val="00071E44"/>
    <w:rsid w:val="00075328"/>
    <w:rsid w:val="000768ED"/>
    <w:rsid w:val="0009202C"/>
    <w:rsid w:val="000A7266"/>
    <w:rsid w:val="000B0583"/>
    <w:rsid w:val="000C1980"/>
    <w:rsid w:val="000C1C35"/>
    <w:rsid w:val="000D0600"/>
    <w:rsid w:val="000E1C31"/>
    <w:rsid w:val="000F112F"/>
    <w:rsid w:val="000F45C6"/>
    <w:rsid w:val="00105B57"/>
    <w:rsid w:val="00117EDB"/>
    <w:rsid w:val="00120DB9"/>
    <w:rsid w:val="00124E94"/>
    <w:rsid w:val="00132531"/>
    <w:rsid w:val="00135CC2"/>
    <w:rsid w:val="0014234F"/>
    <w:rsid w:val="00143EA3"/>
    <w:rsid w:val="00155C77"/>
    <w:rsid w:val="0017045D"/>
    <w:rsid w:val="001819E7"/>
    <w:rsid w:val="00184B40"/>
    <w:rsid w:val="00190357"/>
    <w:rsid w:val="00192598"/>
    <w:rsid w:val="001A2246"/>
    <w:rsid w:val="001A5CF4"/>
    <w:rsid w:val="001B49E7"/>
    <w:rsid w:val="001B53F3"/>
    <w:rsid w:val="001D697E"/>
    <w:rsid w:val="001E7AD6"/>
    <w:rsid w:val="001F4F10"/>
    <w:rsid w:val="00201126"/>
    <w:rsid w:val="0022538B"/>
    <w:rsid w:val="00230438"/>
    <w:rsid w:val="00233882"/>
    <w:rsid w:val="00241348"/>
    <w:rsid w:val="00244C66"/>
    <w:rsid w:val="002450B3"/>
    <w:rsid w:val="002504C8"/>
    <w:rsid w:val="00254331"/>
    <w:rsid w:val="00254F7E"/>
    <w:rsid w:val="00275A4B"/>
    <w:rsid w:val="002A2E9D"/>
    <w:rsid w:val="002B0E3E"/>
    <w:rsid w:val="002B1166"/>
    <w:rsid w:val="002B78D5"/>
    <w:rsid w:val="002C6E64"/>
    <w:rsid w:val="00301BF6"/>
    <w:rsid w:val="00302E99"/>
    <w:rsid w:val="00310688"/>
    <w:rsid w:val="00315065"/>
    <w:rsid w:val="00320CE5"/>
    <w:rsid w:val="00325866"/>
    <w:rsid w:val="00327FDF"/>
    <w:rsid w:val="00331380"/>
    <w:rsid w:val="0033564C"/>
    <w:rsid w:val="00341496"/>
    <w:rsid w:val="00350F4A"/>
    <w:rsid w:val="00362055"/>
    <w:rsid w:val="00366F97"/>
    <w:rsid w:val="00367447"/>
    <w:rsid w:val="003757F0"/>
    <w:rsid w:val="00375E0D"/>
    <w:rsid w:val="00391A7E"/>
    <w:rsid w:val="003A02D9"/>
    <w:rsid w:val="003A2634"/>
    <w:rsid w:val="003B0DF9"/>
    <w:rsid w:val="003B53E8"/>
    <w:rsid w:val="003B6334"/>
    <w:rsid w:val="003C4CD2"/>
    <w:rsid w:val="003E68CF"/>
    <w:rsid w:val="003F5ADF"/>
    <w:rsid w:val="0040279B"/>
    <w:rsid w:val="004123EC"/>
    <w:rsid w:val="00422C0C"/>
    <w:rsid w:val="00480A5C"/>
    <w:rsid w:val="00482C76"/>
    <w:rsid w:val="00494FB0"/>
    <w:rsid w:val="00495344"/>
    <w:rsid w:val="004A385B"/>
    <w:rsid w:val="004A546F"/>
    <w:rsid w:val="004C26F6"/>
    <w:rsid w:val="004D431A"/>
    <w:rsid w:val="004F699D"/>
    <w:rsid w:val="00500164"/>
    <w:rsid w:val="005005E7"/>
    <w:rsid w:val="00517D4C"/>
    <w:rsid w:val="0053271B"/>
    <w:rsid w:val="00555F21"/>
    <w:rsid w:val="00561A60"/>
    <w:rsid w:val="00563183"/>
    <w:rsid w:val="00567A4B"/>
    <w:rsid w:val="005836AC"/>
    <w:rsid w:val="0059373A"/>
    <w:rsid w:val="00596853"/>
    <w:rsid w:val="005A250B"/>
    <w:rsid w:val="005A3383"/>
    <w:rsid w:val="005B1640"/>
    <w:rsid w:val="005C0B27"/>
    <w:rsid w:val="005D6380"/>
    <w:rsid w:val="005D7572"/>
    <w:rsid w:val="005F0786"/>
    <w:rsid w:val="0061486D"/>
    <w:rsid w:val="006325FD"/>
    <w:rsid w:val="0066374B"/>
    <w:rsid w:val="00676D68"/>
    <w:rsid w:val="00694ED0"/>
    <w:rsid w:val="0069675D"/>
    <w:rsid w:val="006A022B"/>
    <w:rsid w:val="006B308F"/>
    <w:rsid w:val="006B4EE2"/>
    <w:rsid w:val="006B683C"/>
    <w:rsid w:val="006C4707"/>
    <w:rsid w:val="006D13A8"/>
    <w:rsid w:val="006D1A47"/>
    <w:rsid w:val="006D6503"/>
    <w:rsid w:val="006E1018"/>
    <w:rsid w:val="00700046"/>
    <w:rsid w:val="00711F03"/>
    <w:rsid w:val="007205E8"/>
    <w:rsid w:val="007221D0"/>
    <w:rsid w:val="007260D5"/>
    <w:rsid w:val="00731C41"/>
    <w:rsid w:val="007462D1"/>
    <w:rsid w:val="00754ADB"/>
    <w:rsid w:val="00765841"/>
    <w:rsid w:val="00766B61"/>
    <w:rsid w:val="00767371"/>
    <w:rsid w:val="007914D2"/>
    <w:rsid w:val="00794404"/>
    <w:rsid w:val="007948CA"/>
    <w:rsid w:val="007A08DF"/>
    <w:rsid w:val="007C108A"/>
    <w:rsid w:val="007C1533"/>
    <w:rsid w:val="007C7F4C"/>
    <w:rsid w:val="007D79E9"/>
    <w:rsid w:val="007E064A"/>
    <w:rsid w:val="007E44DE"/>
    <w:rsid w:val="007E6E9F"/>
    <w:rsid w:val="007F03FD"/>
    <w:rsid w:val="007F6AAE"/>
    <w:rsid w:val="00811F4C"/>
    <w:rsid w:val="008165DF"/>
    <w:rsid w:val="00840FCB"/>
    <w:rsid w:val="00851339"/>
    <w:rsid w:val="00853E14"/>
    <w:rsid w:val="008559D4"/>
    <w:rsid w:val="008734ED"/>
    <w:rsid w:val="00890743"/>
    <w:rsid w:val="0089672C"/>
    <w:rsid w:val="008A5AD0"/>
    <w:rsid w:val="008C06EB"/>
    <w:rsid w:val="008D0104"/>
    <w:rsid w:val="008E43BF"/>
    <w:rsid w:val="008E4626"/>
    <w:rsid w:val="008E502A"/>
    <w:rsid w:val="008F6BBA"/>
    <w:rsid w:val="00917044"/>
    <w:rsid w:val="00924266"/>
    <w:rsid w:val="00925B84"/>
    <w:rsid w:val="00926898"/>
    <w:rsid w:val="009337EC"/>
    <w:rsid w:val="00962566"/>
    <w:rsid w:val="009643BC"/>
    <w:rsid w:val="00964BD8"/>
    <w:rsid w:val="00975505"/>
    <w:rsid w:val="00975A15"/>
    <w:rsid w:val="009761B1"/>
    <w:rsid w:val="00986609"/>
    <w:rsid w:val="0099191D"/>
    <w:rsid w:val="009A05A2"/>
    <w:rsid w:val="009A4F3D"/>
    <w:rsid w:val="009B1C3F"/>
    <w:rsid w:val="009B6808"/>
    <w:rsid w:val="009B6ED6"/>
    <w:rsid w:val="009C53A6"/>
    <w:rsid w:val="009C68C7"/>
    <w:rsid w:val="009D57A0"/>
    <w:rsid w:val="009D6359"/>
    <w:rsid w:val="009E723C"/>
    <w:rsid w:val="009F5B21"/>
    <w:rsid w:val="00A15951"/>
    <w:rsid w:val="00A35DA8"/>
    <w:rsid w:val="00A36432"/>
    <w:rsid w:val="00A63199"/>
    <w:rsid w:val="00A63A37"/>
    <w:rsid w:val="00A64B43"/>
    <w:rsid w:val="00A705C1"/>
    <w:rsid w:val="00A73D2E"/>
    <w:rsid w:val="00A862E4"/>
    <w:rsid w:val="00A91F85"/>
    <w:rsid w:val="00AA0AA3"/>
    <w:rsid w:val="00AA1C2E"/>
    <w:rsid w:val="00AA6FC4"/>
    <w:rsid w:val="00AA74B1"/>
    <w:rsid w:val="00AB1009"/>
    <w:rsid w:val="00AB4010"/>
    <w:rsid w:val="00AB4D46"/>
    <w:rsid w:val="00AB5365"/>
    <w:rsid w:val="00AB740D"/>
    <w:rsid w:val="00AC1DCD"/>
    <w:rsid w:val="00AD361E"/>
    <w:rsid w:val="00AF4812"/>
    <w:rsid w:val="00B042FC"/>
    <w:rsid w:val="00B1187E"/>
    <w:rsid w:val="00B15BB2"/>
    <w:rsid w:val="00B23BD9"/>
    <w:rsid w:val="00B2651B"/>
    <w:rsid w:val="00B3234C"/>
    <w:rsid w:val="00B33BD4"/>
    <w:rsid w:val="00B356F8"/>
    <w:rsid w:val="00B42738"/>
    <w:rsid w:val="00B47EAC"/>
    <w:rsid w:val="00B81BFA"/>
    <w:rsid w:val="00B833A6"/>
    <w:rsid w:val="00B833B9"/>
    <w:rsid w:val="00B849E5"/>
    <w:rsid w:val="00B855EC"/>
    <w:rsid w:val="00B86074"/>
    <w:rsid w:val="00B86C73"/>
    <w:rsid w:val="00B96AFD"/>
    <w:rsid w:val="00B973E0"/>
    <w:rsid w:val="00BC0C47"/>
    <w:rsid w:val="00BC60AF"/>
    <w:rsid w:val="00BD1272"/>
    <w:rsid w:val="00BE1908"/>
    <w:rsid w:val="00C0182F"/>
    <w:rsid w:val="00C20E0D"/>
    <w:rsid w:val="00C41578"/>
    <w:rsid w:val="00C420D6"/>
    <w:rsid w:val="00C60054"/>
    <w:rsid w:val="00C84FD3"/>
    <w:rsid w:val="00CA38F6"/>
    <w:rsid w:val="00CA6F12"/>
    <w:rsid w:val="00CA7B03"/>
    <w:rsid w:val="00CB12B2"/>
    <w:rsid w:val="00CC21D8"/>
    <w:rsid w:val="00CC599B"/>
    <w:rsid w:val="00CC7D7A"/>
    <w:rsid w:val="00CE1E12"/>
    <w:rsid w:val="00CE58C0"/>
    <w:rsid w:val="00CF0951"/>
    <w:rsid w:val="00CF5C1B"/>
    <w:rsid w:val="00D07B12"/>
    <w:rsid w:val="00D16257"/>
    <w:rsid w:val="00D17718"/>
    <w:rsid w:val="00D227F9"/>
    <w:rsid w:val="00D23351"/>
    <w:rsid w:val="00D45A5F"/>
    <w:rsid w:val="00D53063"/>
    <w:rsid w:val="00D66C10"/>
    <w:rsid w:val="00D67913"/>
    <w:rsid w:val="00D7044E"/>
    <w:rsid w:val="00D7281B"/>
    <w:rsid w:val="00D762F5"/>
    <w:rsid w:val="00D83306"/>
    <w:rsid w:val="00D95AE2"/>
    <w:rsid w:val="00DA6D1C"/>
    <w:rsid w:val="00DC1A4F"/>
    <w:rsid w:val="00DC7914"/>
    <w:rsid w:val="00DF3028"/>
    <w:rsid w:val="00E10F21"/>
    <w:rsid w:val="00E212E3"/>
    <w:rsid w:val="00E22846"/>
    <w:rsid w:val="00E32DEC"/>
    <w:rsid w:val="00E43DAF"/>
    <w:rsid w:val="00E443F7"/>
    <w:rsid w:val="00E455EA"/>
    <w:rsid w:val="00E47490"/>
    <w:rsid w:val="00E57C89"/>
    <w:rsid w:val="00E62063"/>
    <w:rsid w:val="00E6597F"/>
    <w:rsid w:val="00E66351"/>
    <w:rsid w:val="00E72873"/>
    <w:rsid w:val="00E90F61"/>
    <w:rsid w:val="00E924A0"/>
    <w:rsid w:val="00E95F1C"/>
    <w:rsid w:val="00EA37E2"/>
    <w:rsid w:val="00EA7619"/>
    <w:rsid w:val="00EB6CB5"/>
    <w:rsid w:val="00ED130C"/>
    <w:rsid w:val="00ED5953"/>
    <w:rsid w:val="00ED6F86"/>
    <w:rsid w:val="00F01026"/>
    <w:rsid w:val="00F0332C"/>
    <w:rsid w:val="00F2444A"/>
    <w:rsid w:val="00F35970"/>
    <w:rsid w:val="00F35E9C"/>
    <w:rsid w:val="00F42B20"/>
    <w:rsid w:val="00F441AA"/>
    <w:rsid w:val="00F4453D"/>
    <w:rsid w:val="00F511B7"/>
    <w:rsid w:val="00F5258A"/>
    <w:rsid w:val="00F60232"/>
    <w:rsid w:val="00F605A3"/>
    <w:rsid w:val="00F64144"/>
    <w:rsid w:val="00F6748D"/>
    <w:rsid w:val="00F76353"/>
    <w:rsid w:val="00F76658"/>
    <w:rsid w:val="00F824BC"/>
    <w:rsid w:val="00FB58BC"/>
    <w:rsid w:val="00FC3499"/>
    <w:rsid w:val="00FD2B57"/>
    <w:rsid w:val="00FD490C"/>
    <w:rsid w:val="00FD5EF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A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7490"/>
    <w:pPr>
      <w:ind w:left="720"/>
      <w:contextualSpacing/>
    </w:pPr>
  </w:style>
  <w:style w:type="paragraph" w:styleId="Header">
    <w:name w:val="header"/>
    <w:basedOn w:val="Normal"/>
    <w:link w:val="HeaderChar"/>
    <w:uiPriority w:val="99"/>
    <w:unhideWhenUsed/>
    <w:rsid w:val="00A91F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1F85"/>
  </w:style>
  <w:style w:type="paragraph" w:styleId="Footer">
    <w:name w:val="footer"/>
    <w:basedOn w:val="Normal"/>
    <w:link w:val="FooterChar"/>
    <w:uiPriority w:val="99"/>
    <w:unhideWhenUsed/>
    <w:rsid w:val="00A91F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1F85"/>
  </w:style>
  <w:style w:type="character" w:styleId="CommentReference">
    <w:name w:val="annotation reference"/>
    <w:basedOn w:val="DefaultParagraphFont"/>
    <w:uiPriority w:val="99"/>
    <w:semiHidden/>
    <w:unhideWhenUsed/>
    <w:rsid w:val="0033564C"/>
    <w:rPr>
      <w:sz w:val="16"/>
      <w:szCs w:val="16"/>
    </w:rPr>
  </w:style>
  <w:style w:type="paragraph" w:styleId="CommentText">
    <w:name w:val="annotation text"/>
    <w:basedOn w:val="Normal"/>
    <w:link w:val="CommentTextChar"/>
    <w:uiPriority w:val="99"/>
    <w:semiHidden/>
    <w:unhideWhenUsed/>
    <w:rsid w:val="0033564C"/>
    <w:pPr>
      <w:spacing w:line="240" w:lineRule="auto"/>
    </w:pPr>
    <w:rPr>
      <w:sz w:val="20"/>
      <w:szCs w:val="20"/>
    </w:rPr>
  </w:style>
  <w:style w:type="character" w:customStyle="1" w:styleId="CommentTextChar">
    <w:name w:val="Comment Text Char"/>
    <w:basedOn w:val="DefaultParagraphFont"/>
    <w:link w:val="CommentText"/>
    <w:uiPriority w:val="99"/>
    <w:semiHidden/>
    <w:rsid w:val="0033564C"/>
    <w:rPr>
      <w:sz w:val="20"/>
      <w:szCs w:val="20"/>
    </w:rPr>
  </w:style>
  <w:style w:type="paragraph" w:styleId="CommentSubject">
    <w:name w:val="annotation subject"/>
    <w:basedOn w:val="CommentText"/>
    <w:next w:val="CommentText"/>
    <w:link w:val="CommentSubjectChar"/>
    <w:uiPriority w:val="99"/>
    <w:semiHidden/>
    <w:unhideWhenUsed/>
    <w:rsid w:val="0033564C"/>
    <w:rPr>
      <w:b/>
      <w:bCs/>
    </w:rPr>
  </w:style>
  <w:style w:type="character" w:customStyle="1" w:styleId="CommentSubjectChar">
    <w:name w:val="Comment Subject Char"/>
    <w:basedOn w:val="CommentTextChar"/>
    <w:link w:val="CommentSubject"/>
    <w:uiPriority w:val="99"/>
    <w:semiHidden/>
    <w:rsid w:val="0033564C"/>
    <w:rPr>
      <w:b/>
      <w:bCs/>
      <w:sz w:val="20"/>
      <w:szCs w:val="20"/>
    </w:rPr>
  </w:style>
  <w:style w:type="paragraph" w:styleId="BalloonText">
    <w:name w:val="Balloon Text"/>
    <w:basedOn w:val="Normal"/>
    <w:link w:val="BalloonTextChar"/>
    <w:uiPriority w:val="99"/>
    <w:semiHidden/>
    <w:unhideWhenUsed/>
    <w:rsid w:val="003356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64C"/>
    <w:rPr>
      <w:rFonts w:ascii="Tahoma" w:hAnsi="Tahoma" w:cs="Tahoma"/>
      <w:sz w:val="16"/>
      <w:szCs w:val="16"/>
    </w:rPr>
  </w:style>
  <w:style w:type="table" w:styleId="TableGrid">
    <w:name w:val="Table Grid"/>
    <w:basedOn w:val="TableNormal"/>
    <w:uiPriority w:val="59"/>
    <w:rsid w:val="002338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7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6597F"/>
    <w:pPr>
      <w:spacing w:after="0" w:line="240" w:lineRule="auto"/>
    </w:pPr>
  </w:style>
  <w:style w:type="table" w:customStyle="1" w:styleId="TableGrid2">
    <w:name w:val="Table Grid2"/>
    <w:basedOn w:val="TableNormal"/>
    <w:next w:val="TableGrid"/>
    <w:uiPriority w:val="59"/>
    <w:rsid w:val="00B81B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A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7490"/>
    <w:pPr>
      <w:ind w:left="720"/>
      <w:contextualSpacing/>
    </w:pPr>
  </w:style>
  <w:style w:type="paragraph" w:styleId="Header">
    <w:name w:val="header"/>
    <w:basedOn w:val="Normal"/>
    <w:link w:val="HeaderChar"/>
    <w:uiPriority w:val="99"/>
    <w:unhideWhenUsed/>
    <w:rsid w:val="00A91F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1F85"/>
  </w:style>
  <w:style w:type="paragraph" w:styleId="Footer">
    <w:name w:val="footer"/>
    <w:basedOn w:val="Normal"/>
    <w:link w:val="FooterChar"/>
    <w:uiPriority w:val="99"/>
    <w:unhideWhenUsed/>
    <w:rsid w:val="00A91F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1F85"/>
  </w:style>
  <w:style w:type="character" w:styleId="CommentReference">
    <w:name w:val="annotation reference"/>
    <w:basedOn w:val="DefaultParagraphFont"/>
    <w:uiPriority w:val="99"/>
    <w:semiHidden/>
    <w:unhideWhenUsed/>
    <w:rsid w:val="0033564C"/>
    <w:rPr>
      <w:sz w:val="16"/>
      <w:szCs w:val="16"/>
    </w:rPr>
  </w:style>
  <w:style w:type="paragraph" w:styleId="CommentText">
    <w:name w:val="annotation text"/>
    <w:basedOn w:val="Normal"/>
    <w:link w:val="CommentTextChar"/>
    <w:uiPriority w:val="99"/>
    <w:semiHidden/>
    <w:unhideWhenUsed/>
    <w:rsid w:val="0033564C"/>
    <w:pPr>
      <w:spacing w:line="240" w:lineRule="auto"/>
    </w:pPr>
    <w:rPr>
      <w:sz w:val="20"/>
      <w:szCs w:val="20"/>
    </w:rPr>
  </w:style>
  <w:style w:type="character" w:customStyle="1" w:styleId="CommentTextChar">
    <w:name w:val="Comment Text Char"/>
    <w:basedOn w:val="DefaultParagraphFont"/>
    <w:link w:val="CommentText"/>
    <w:uiPriority w:val="99"/>
    <w:semiHidden/>
    <w:rsid w:val="0033564C"/>
    <w:rPr>
      <w:sz w:val="20"/>
      <w:szCs w:val="20"/>
    </w:rPr>
  </w:style>
  <w:style w:type="paragraph" w:styleId="CommentSubject">
    <w:name w:val="annotation subject"/>
    <w:basedOn w:val="CommentText"/>
    <w:next w:val="CommentText"/>
    <w:link w:val="CommentSubjectChar"/>
    <w:uiPriority w:val="99"/>
    <w:semiHidden/>
    <w:unhideWhenUsed/>
    <w:rsid w:val="0033564C"/>
    <w:rPr>
      <w:b/>
      <w:bCs/>
    </w:rPr>
  </w:style>
  <w:style w:type="character" w:customStyle="1" w:styleId="CommentSubjectChar">
    <w:name w:val="Comment Subject Char"/>
    <w:basedOn w:val="CommentTextChar"/>
    <w:link w:val="CommentSubject"/>
    <w:uiPriority w:val="99"/>
    <w:semiHidden/>
    <w:rsid w:val="0033564C"/>
    <w:rPr>
      <w:b/>
      <w:bCs/>
      <w:sz w:val="20"/>
      <w:szCs w:val="20"/>
    </w:rPr>
  </w:style>
  <w:style w:type="paragraph" w:styleId="BalloonText">
    <w:name w:val="Balloon Text"/>
    <w:basedOn w:val="Normal"/>
    <w:link w:val="BalloonTextChar"/>
    <w:uiPriority w:val="99"/>
    <w:semiHidden/>
    <w:unhideWhenUsed/>
    <w:rsid w:val="003356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64C"/>
    <w:rPr>
      <w:rFonts w:ascii="Tahoma" w:hAnsi="Tahoma" w:cs="Tahoma"/>
      <w:sz w:val="16"/>
      <w:szCs w:val="16"/>
    </w:rPr>
  </w:style>
  <w:style w:type="table" w:styleId="TableGrid">
    <w:name w:val="Table Grid"/>
    <w:basedOn w:val="TableNormal"/>
    <w:uiPriority w:val="59"/>
    <w:rsid w:val="002338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7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6597F"/>
    <w:pPr>
      <w:spacing w:after="0" w:line="240" w:lineRule="auto"/>
    </w:pPr>
  </w:style>
  <w:style w:type="table" w:customStyle="1" w:styleId="TableGrid2">
    <w:name w:val="Table Grid2"/>
    <w:basedOn w:val="TableNormal"/>
    <w:next w:val="TableGrid"/>
    <w:uiPriority w:val="59"/>
    <w:rsid w:val="00B81B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2420638">
      <w:bodyDiv w:val="1"/>
      <w:marLeft w:val="0"/>
      <w:marRight w:val="0"/>
      <w:marTop w:val="0"/>
      <w:marBottom w:val="0"/>
      <w:divBdr>
        <w:top w:val="none" w:sz="0" w:space="0" w:color="auto"/>
        <w:left w:val="none" w:sz="0" w:space="0" w:color="auto"/>
        <w:bottom w:val="none" w:sz="0" w:space="0" w:color="auto"/>
        <w:right w:val="none" w:sz="0" w:space="0" w:color="auto"/>
      </w:divBdr>
    </w:div>
    <w:div w:id="2093353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720565-00C1-4482-88CA-2C3E5778F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1763</Words>
  <Characters>10050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11790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SUCIU</dc:creator>
  <cp:lastModifiedBy>Sara DE DONATIS</cp:lastModifiedBy>
  <cp:revision>19</cp:revision>
  <cp:lastPrinted>2015-03-26T16:59:00Z</cp:lastPrinted>
  <dcterms:created xsi:type="dcterms:W3CDTF">2015-03-17T11:31:00Z</dcterms:created>
  <dcterms:modified xsi:type="dcterms:W3CDTF">2015-04-07T11:09:00Z</dcterms:modified>
</cp:coreProperties>
</file>